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320D9097"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472907">
        <w:rPr>
          <w:rFonts w:cs="Arial"/>
          <w:lang w:eastAsia="ja-JP"/>
        </w:rPr>
        <w:t>21</w:t>
      </w:r>
      <w:r w:rsidRPr="00863065">
        <w:rPr>
          <w:rFonts w:cs="Arial"/>
        </w:rPr>
        <w:tab/>
        <w:t>R</w:t>
      </w:r>
      <w:r>
        <w:rPr>
          <w:rFonts w:cs="Arial" w:hint="eastAsia"/>
          <w:lang w:eastAsia="ja-JP"/>
        </w:rPr>
        <w:t>2</w:t>
      </w:r>
      <w:r w:rsidRPr="00863065">
        <w:rPr>
          <w:rFonts w:cs="Arial"/>
          <w:lang w:eastAsia="ja-JP"/>
        </w:rPr>
        <w:t>-</w:t>
      </w:r>
      <w:r w:rsidR="00B71AE9" w:rsidRPr="00B71AE9">
        <w:rPr>
          <w:rFonts w:cs="Arial"/>
          <w:lang w:eastAsia="ja-JP"/>
        </w:rPr>
        <w:t>2301759</w:t>
      </w:r>
    </w:p>
    <w:p w14:paraId="76C692BF" w14:textId="52064BB8" w:rsidR="007E2FC8" w:rsidRPr="00863065" w:rsidRDefault="00472907" w:rsidP="007E2FC8">
      <w:pPr>
        <w:pStyle w:val="a7"/>
        <w:tabs>
          <w:tab w:val="left" w:pos="709"/>
          <w:tab w:val="right" w:pos="9639"/>
        </w:tabs>
        <w:spacing w:after="0"/>
        <w:jc w:val="left"/>
        <w:rPr>
          <w:rFonts w:cs="Arial"/>
          <w:lang w:val="en-US" w:eastAsia="ja-JP"/>
        </w:rPr>
      </w:pPr>
      <w:r>
        <w:rPr>
          <w:rFonts w:cs="Arial"/>
          <w:lang w:val="en-US" w:eastAsia="ja-JP"/>
        </w:rPr>
        <w:t>Athens</w:t>
      </w:r>
      <w:r w:rsidR="007E2FC8">
        <w:rPr>
          <w:rFonts w:cs="Arial"/>
          <w:lang w:val="en-US" w:eastAsia="ja-JP"/>
        </w:rPr>
        <w:t>,</w:t>
      </w:r>
      <w:r>
        <w:rPr>
          <w:rFonts w:cs="Arial"/>
          <w:lang w:val="en-US" w:eastAsia="ja-JP"/>
        </w:rPr>
        <w:t xml:space="preserve"> Greece,</w:t>
      </w:r>
      <w:r w:rsidR="007E2FC8">
        <w:rPr>
          <w:rFonts w:cs="Arial"/>
          <w:lang w:val="en-US" w:eastAsia="ja-JP"/>
        </w:rPr>
        <w:t xml:space="preserve"> </w:t>
      </w:r>
      <w:r w:rsidR="00573901">
        <w:rPr>
          <w:rFonts w:cs="Arial"/>
          <w:lang w:val="en-US" w:eastAsia="ja-JP"/>
        </w:rPr>
        <w:t>27</w:t>
      </w:r>
      <w:r w:rsidR="00573901">
        <w:rPr>
          <w:rFonts w:cs="Arial"/>
          <w:vertAlign w:val="superscript"/>
          <w:lang w:val="en-US" w:eastAsia="ja-JP"/>
        </w:rPr>
        <w:t>th</w:t>
      </w:r>
      <w:r w:rsidR="007E2FC8">
        <w:rPr>
          <w:rFonts w:cs="Arial"/>
          <w:lang w:val="en-US" w:eastAsia="ja-JP"/>
        </w:rPr>
        <w:t xml:space="preserve"> </w:t>
      </w:r>
      <w:r w:rsidR="00573901">
        <w:rPr>
          <w:rFonts w:cs="Arial"/>
          <w:lang w:val="en-US" w:eastAsia="ja-JP"/>
        </w:rPr>
        <w:t>February</w:t>
      </w:r>
      <w:r w:rsidR="007E2FC8">
        <w:rPr>
          <w:rFonts w:cs="Arial" w:hint="eastAsia"/>
          <w:lang w:val="en-US" w:eastAsia="ja-JP"/>
        </w:rPr>
        <w:t xml:space="preserve"> </w:t>
      </w:r>
      <w:r w:rsidR="007E2FC8">
        <w:rPr>
          <w:rFonts w:cs="Arial"/>
          <w:lang w:val="en-US" w:eastAsia="ja-JP"/>
        </w:rPr>
        <w:t>–</w:t>
      </w:r>
      <w:r w:rsidR="007E2FC8">
        <w:rPr>
          <w:rFonts w:cs="Arial" w:hint="eastAsia"/>
          <w:lang w:val="en-US" w:eastAsia="ja-JP"/>
        </w:rPr>
        <w:t xml:space="preserve"> </w:t>
      </w:r>
      <w:r w:rsidR="00573901">
        <w:rPr>
          <w:rFonts w:cs="Arial"/>
          <w:lang w:val="en-US" w:eastAsia="ja-JP"/>
        </w:rPr>
        <w:t>3</w:t>
      </w:r>
      <w:r w:rsidR="00573901" w:rsidRPr="00573901">
        <w:rPr>
          <w:rFonts w:cs="Arial"/>
          <w:vertAlign w:val="superscript"/>
          <w:lang w:val="en-US" w:eastAsia="ja-JP"/>
        </w:rPr>
        <w:t>rd</w:t>
      </w:r>
      <w:r w:rsidR="00573901">
        <w:rPr>
          <w:rFonts w:cs="Arial"/>
          <w:lang w:val="en-US" w:eastAsia="ja-JP"/>
        </w:rPr>
        <w:t xml:space="preserve"> March</w:t>
      </w:r>
      <w:r w:rsidR="007E2FC8" w:rsidRPr="00802E96">
        <w:rPr>
          <w:rFonts w:cs="Arial"/>
          <w:lang w:val="en-US" w:eastAsia="ja-JP"/>
        </w:rPr>
        <w:t xml:space="preserve"> 20</w:t>
      </w:r>
      <w:r w:rsidR="007E2FC8">
        <w:rPr>
          <w:rFonts w:cs="Arial"/>
          <w:lang w:val="en-US" w:eastAsia="ja-JP"/>
        </w:rPr>
        <w:t>2</w:t>
      </w:r>
      <w:r w:rsidR="00573901">
        <w:rPr>
          <w:rFonts w:cs="Arial"/>
          <w:lang w:val="en-US" w:eastAsia="ja-JP"/>
        </w:rPr>
        <w:t>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59A4ED4B"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472907" w:rsidRPr="00472907">
        <w:rPr>
          <w:rFonts w:ascii="Arial" w:hAnsi="Arial" w:cs="Arial"/>
          <w:b/>
          <w:sz w:val="24"/>
        </w:rPr>
        <w:t xml:space="preserve">Issues on Rel-18 UL Tx switching that should be discussed in </w:t>
      </w:r>
      <w:proofErr w:type="spellStart"/>
      <w:r w:rsidR="00472907" w:rsidRPr="00472907">
        <w:rPr>
          <w:rFonts w:ascii="Arial" w:hAnsi="Arial" w:cs="Arial"/>
          <w:b/>
          <w:sz w:val="24"/>
        </w:rPr>
        <w:t>RAN2#121</w:t>
      </w:r>
      <w:proofErr w:type="spellEnd"/>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73F27CED"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2C2DD4">
        <w:rPr>
          <w:rFonts w:ascii="Arial" w:hAnsi="Arial" w:cs="Arial"/>
          <w:b/>
          <w:sz w:val="24"/>
          <w:lang w:eastAsia="ja-JP"/>
        </w:rPr>
        <w:t>8</w:t>
      </w:r>
      <w:r>
        <w:rPr>
          <w:rFonts w:ascii="Arial" w:hAnsi="Arial" w:cs="Arial"/>
          <w:b/>
          <w:sz w:val="24"/>
          <w:lang w:eastAsia="ja-JP"/>
        </w:rPr>
        <w:t>.</w:t>
      </w:r>
      <w:r w:rsidR="002C2DD4">
        <w:rPr>
          <w:rFonts w:ascii="Arial" w:hAnsi="Arial" w:cs="Arial"/>
          <w:b/>
          <w:sz w:val="24"/>
          <w:lang w:eastAsia="ja-JP"/>
        </w:rPr>
        <w:t>21</w:t>
      </w:r>
      <w:r>
        <w:rPr>
          <w:rFonts w:ascii="Arial" w:hAnsi="Arial" w:cs="Arial"/>
          <w:b/>
          <w:sz w:val="24"/>
          <w:lang w:eastAsia="ja-JP"/>
        </w:rPr>
        <w:t>.</w:t>
      </w:r>
      <w:r w:rsidR="002C2DD4">
        <w:rPr>
          <w:rFonts w:ascii="Arial" w:hAnsi="Arial" w:cs="Arial"/>
          <w:b/>
          <w:sz w:val="24"/>
          <w:lang w:eastAsia="ja-JP"/>
        </w:rPr>
        <w:t>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2D3989A2" w14:textId="62ABF1D1" w:rsidR="00F3091E" w:rsidRDefault="00F3091E" w:rsidP="007E2FC8">
      <w:pPr>
        <w:rPr>
          <w:sz w:val="22"/>
          <w:szCs w:val="22"/>
          <w:lang w:eastAsia="ja-JP"/>
        </w:rPr>
      </w:pPr>
      <w:r>
        <w:rPr>
          <w:sz w:val="22"/>
          <w:szCs w:val="22"/>
          <w:lang w:eastAsia="ja-JP"/>
        </w:rPr>
        <w:t>According to the work plan</w:t>
      </w:r>
      <w:r w:rsidR="007651DF">
        <w:rPr>
          <w:sz w:val="22"/>
          <w:szCs w:val="22"/>
          <w:lang w:eastAsia="ja-JP"/>
        </w:rPr>
        <w:t xml:space="preserve"> </w:t>
      </w:r>
      <w:r w:rsidR="006131A1">
        <w:rPr>
          <w:sz w:val="22"/>
          <w:szCs w:val="22"/>
          <w:lang w:eastAsia="ja-JP"/>
        </w:rPr>
        <w:t>[1]</w:t>
      </w:r>
      <w:r>
        <w:rPr>
          <w:sz w:val="22"/>
          <w:szCs w:val="22"/>
          <w:lang w:eastAsia="ja-JP"/>
        </w:rPr>
        <w:t xml:space="preserve">, RAN2 is expected to discuss </w:t>
      </w:r>
      <w:r w:rsidR="007651DF">
        <w:rPr>
          <w:sz w:val="22"/>
          <w:szCs w:val="22"/>
          <w:lang w:eastAsia="ja-JP"/>
        </w:rPr>
        <w:t>and decide detailed design of UE capabilities and RRC configuration</w:t>
      </w:r>
      <w:r>
        <w:rPr>
          <w:sz w:val="22"/>
          <w:szCs w:val="22"/>
          <w:lang w:eastAsia="ja-JP"/>
        </w:rPr>
        <w:t xml:space="preserve"> in this meeting.</w:t>
      </w:r>
    </w:p>
    <w:tbl>
      <w:tblPr>
        <w:tblStyle w:val="aa"/>
        <w:tblW w:w="9662" w:type="dxa"/>
        <w:tblLook w:val="04A0" w:firstRow="1" w:lastRow="0" w:firstColumn="1" w:lastColumn="0" w:noHBand="0" w:noVBand="1"/>
      </w:tblPr>
      <w:tblGrid>
        <w:gridCol w:w="2122"/>
        <w:gridCol w:w="7540"/>
      </w:tblGrid>
      <w:tr w:rsidR="006131A1" w14:paraId="74D0A709" w14:textId="0A670482" w:rsidTr="006131A1">
        <w:tc>
          <w:tcPr>
            <w:tcW w:w="2122" w:type="dxa"/>
          </w:tcPr>
          <w:p w14:paraId="70B68E3E" w14:textId="77777777" w:rsidR="006131A1" w:rsidRDefault="006131A1" w:rsidP="006131A1">
            <w:pPr>
              <w:spacing w:afterLines="50" w:after="120"/>
              <w:jc w:val="both"/>
              <w:rPr>
                <w:b/>
                <w:bCs/>
                <w:sz w:val="22"/>
                <w:szCs w:val="22"/>
                <w:lang w:val="en-US"/>
              </w:rPr>
            </w:pPr>
            <w:proofErr w:type="spellStart"/>
            <w:r>
              <w:rPr>
                <w:rFonts w:hint="eastAsia"/>
                <w:sz w:val="22"/>
                <w:szCs w:val="22"/>
                <w:lang w:val="en-US"/>
              </w:rPr>
              <w:t>R</w:t>
            </w:r>
            <w:r>
              <w:rPr>
                <w:sz w:val="22"/>
                <w:szCs w:val="22"/>
                <w:lang w:val="en-US"/>
              </w:rPr>
              <w:t>AN2#121</w:t>
            </w:r>
            <w:proofErr w:type="spellEnd"/>
            <w:r>
              <w:rPr>
                <w:sz w:val="22"/>
                <w:szCs w:val="22"/>
                <w:lang w:val="en-US"/>
              </w:rPr>
              <w:t xml:space="preserve"> (0.5 TU)</w:t>
            </w:r>
          </w:p>
          <w:p w14:paraId="532CB2B5" w14:textId="267BD1F7" w:rsidR="006131A1" w:rsidRDefault="006131A1" w:rsidP="006131A1">
            <w:pPr>
              <w:rPr>
                <w:sz w:val="22"/>
                <w:szCs w:val="22"/>
                <w:lang w:eastAsia="ja-JP"/>
              </w:rPr>
            </w:pPr>
            <w:proofErr w:type="spellStart"/>
            <w:r>
              <w:rPr>
                <w:rFonts w:hint="eastAsia"/>
                <w:sz w:val="22"/>
                <w:szCs w:val="22"/>
                <w:lang w:val="en-US"/>
              </w:rPr>
              <w:t>R</w:t>
            </w:r>
            <w:r>
              <w:rPr>
                <w:sz w:val="22"/>
                <w:szCs w:val="22"/>
                <w:lang w:val="en-US"/>
              </w:rPr>
              <w:t>AN4#106</w:t>
            </w:r>
            <w:proofErr w:type="spellEnd"/>
            <w:r>
              <w:rPr>
                <w:sz w:val="22"/>
                <w:szCs w:val="22"/>
                <w:lang w:val="en-US"/>
              </w:rPr>
              <w:t xml:space="preserve"> (</w:t>
            </w:r>
            <w:proofErr w:type="spellStart"/>
            <w:r>
              <w:rPr>
                <w:sz w:val="22"/>
                <w:szCs w:val="22"/>
                <w:lang w:val="en-US"/>
              </w:rPr>
              <w:t>RF:0.5</w:t>
            </w:r>
            <w:proofErr w:type="spellEnd"/>
            <w:r>
              <w:rPr>
                <w:sz w:val="22"/>
                <w:szCs w:val="22"/>
                <w:lang w:val="en-US"/>
              </w:rPr>
              <w:t xml:space="preserve"> TU, </w:t>
            </w:r>
            <w:proofErr w:type="spellStart"/>
            <w:r>
              <w:rPr>
                <w:sz w:val="22"/>
                <w:szCs w:val="22"/>
                <w:lang w:val="en-US"/>
              </w:rPr>
              <w:t>RD:0.5</w:t>
            </w:r>
            <w:proofErr w:type="spellEnd"/>
            <w:r>
              <w:rPr>
                <w:sz w:val="22"/>
                <w:szCs w:val="22"/>
                <w:lang w:val="en-US"/>
              </w:rPr>
              <w:t xml:space="preserve"> TU)</w:t>
            </w:r>
          </w:p>
        </w:tc>
        <w:tc>
          <w:tcPr>
            <w:tcW w:w="7540" w:type="dxa"/>
          </w:tcPr>
          <w:p w14:paraId="7732CADE" w14:textId="77777777" w:rsidR="006131A1" w:rsidRPr="00976509" w:rsidRDefault="006131A1" w:rsidP="006131A1">
            <w:pPr>
              <w:spacing w:afterLines="50" w:after="120"/>
              <w:jc w:val="both"/>
              <w:rPr>
                <w:sz w:val="22"/>
                <w:szCs w:val="22"/>
                <w:highlight w:val="yellow"/>
                <w:u w:val="single"/>
                <w:lang w:val="en-US"/>
              </w:rPr>
            </w:pPr>
            <w:r w:rsidRPr="00976509">
              <w:rPr>
                <w:rFonts w:hint="eastAsia"/>
                <w:sz w:val="22"/>
                <w:szCs w:val="22"/>
                <w:highlight w:val="yellow"/>
                <w:u w:val="single"/>
                <w:lang w:val="en-US"/>
              </w:rPr>
              <w:t>R</w:t>
            </w:r>
            <w:r w:rsidRPr="00976509">
              <w:rPr>
                <w:sz w:val="22"/>
                <w:szCs w:val="22"/>
                <w:highlight w:val="yellow"/>
                <w:u w:val="single"/>
                <w:lang w:val="en-US"/>
              </w:rPr>
              <w:t>AN2</w:t>
            </w:r>
          </w:p>
          <w:p w14:paraId="729D9431" w14:textId="77777777" w:rsidR="006131A1" w:rsidRPr="00976509" w:rsidRDefault="006131A1" w:rsidP="006131A1">
            <w:pPr>
              <w:pStyle w:val="ab"/>
              <w:numPr>
                <w:ilvl w:val="0"/>
                <w:numId w:val="4"/>
              </w:numPr>
              <w:spacing w:afterLines="50" w:after="120"/>
              <w:ind w:leftChars="0"/>
              <w:jc w:val="both"/>
              <w:rPr>
                <w:sz w:val="22"/>
                <w:szCs w:val="22"/>
                <w:highlight w:val="yellow"/>
                <w:lang w:val="en-US"/>
              </w:rPr>
            </w:pPr>
            <w:r w:rsidRPr="00976509">
              <w:rPr>
                <w:sz w:val="22"/>
                <w:szCs w:val="22"/>
                <w:highlight w:val="yellow"/>
                <w:lang w:val="en-US"/>
              </w:rPr>
              <w:t>Discuss and decide some detailed design for UL Tx switching schemes across up to 3 or 4 bands, including</w:t>
            </w:r>
          </w:p>
          <w:p w14:paraId="224B0B39" w14:textId="77777777" w:rsidR="006131A1" w:rsidRPr="00976509" w:rsidRDefault="006131A1" w:rsidP="006131A1">
            <w:pPr>
              <w:pStyle w:val="ab"/>
              <w:numPr>
                <w:ilvl w:val="1"/>
                <w:numId w:val="4"/>
              </w:numPr>
              <w:spacing w:afterLines="50" w:after="120"/>
              <w:ind w:leftChars="0"/>
              <w:jc w:val="both"/>
              <w:rPr>
                <w:sz w:val="22"/>
                <w:szCs w:val="22"/>
                <w:highlight w:val="yellow"/>
                <w:lang w:val="en-US"/>
              </w:rPr>
            </w:pPr>
            <w:r w:rsidRPr="00976509">
              <w:rPr>
                <w:rFonts w:hint="eastAsia"/>
                <w:sz w:val="22"/>
                <w:szCs w:val="22"/>
                <w:highlight w:val="yellow"/>
                <w:lang w:val="en-US"/>
              </w:rPr>
              <w:t>D</w:t>
            </w:r>
            <w:r w:rsidRPr="00976509">
              <w:rPr>
                <w:sz w:val="22"/>
                <w:szCs w:val="22"/>
                <w:highlight w:val="yellow"/>
                <w:lang w:val="en-US"/>
              </w:rPr>
              <w:t>own-selection of necessary enhancements of UE capability for UL Tx switching schemes across up to 3 or 4 bands with considering different scenarios (e.g., required UE capability conditions)</w:t>
            </w:r>
          </w:p>
          <w:p w14:paraId="33FA4115" w14:textId="77777777" w:rsidR="006131A1" w:rsidRPr="00976509" w:rsidRDefault="006131A1" w:rsidP="006131A1">
            <w:pPr>
              <w:pStyle w:val="ab"/>
              <w:numPr>
                <w:ilvl w:val="1"/>
                <w:numId w:val="4"/>
              </w:numPr>
              <w:spacing w:afterLines="50" w:after="120"/>
              <w:ind w:leftChars="0"/>
              <w:jc w:val="both"/>
              <w:rPr>
                <w:sz w:val="22"/>
                <w:szCs w:val="22"/>
                <w:highlight w:val="yellow"/>
                <w:lang w:val="en-US"/>
              </w:rPr>
            </w:pPr>
            <w:r w:rsidRPr="00976509">
              <w:rPr>
                <w:rFonts w:hint="eastAsia"/>
                <w:sz w:val="22"/>
                <w:szCs w:val="22"/>
                <w:highlight w:val="yellow"/>
                <w:lang w:val="en-US"/>
              </w:rPr>
              <w:t>D</w:t>
            </w:r>
            <w:r w:rsidRPr="00976509">
              <w:rPr>
                <w:sz w:val="22"/>
                <w:szCs w:val="22"/>
                <w:highlight w:val="yellow"/>
                <w:lang w:val="en-US"/>
              </w:rPr>
              <w:t>own-selection of necessary enhancements of RRC configuration for UL Tx switching schemes across up to 3 or 4 bands with considering different scenarios</w:t>
            </w:r>
          </w:p>
          <w:p w14:paraId="229F7F06" w14:textId="77777777" w:rsidR="006131A1" w:rsidRPr="008B4F0C" w:rsidRDefault="006131A1" w:rsidP="006131A1">
            <w:pPr>
              <w:spacing w:afterLines="50" w:after="120"/>
              <w:jc w:val="both"/>
              <w:rPr>
                <w:sz w:val="22"/>
                <w:szCs w:val="22"/>
                <w:u w:val="single"/>
                <w:lang w:val="en-US"/>
              </w:rPr>
            </w:pPr>
            <w:r w:rsidRPr="008B4F0C">
              <w:rPr>
                <w:rFonts w:hint="eastAsia"/>
                <w:sz w:val="22"/>
                <w:szCs w:val="22"/>
                <w:u w:val="single"/>
                <w:lang w:val="en-US"/>
              </w:rPr>
              <w:t>R</w:t>
            </w:r>
            <w:r w:rsidRPr="008B4F0C">
              <w:rPr>
                <w:sz w:val="22"/>
                <w:szCs w:val="22"/>
                <w:u w:val="single"/>
                <w:lang w:val="en-US"/>
              </w:rPr>
              <w:t>AN</w:t>
            </w:r>
            <w:r>
              <w:rPr>
                <w:sz w:val="22"/>
                <w:szCs w:val="22"/>
                <w:u w:val="single"/>
                <w:lang w:val="en-US"/>
              </w:rPr>
              <w:t>4</w:t>
            </w:r>
          </w:p>
          <w:p w14:paraId="2D249D62" w14:textId="5BD8CC17" w:rsidR="006131A1" w:rsidRDefault="006131A1" w:rsidP="006131A1">
            <w:pPr>
              <w:spacing w:after="0"/>
            </w:pPr>
            <w:r>
              <w:rPr>
                <w:rFonts w:hint="eastAsia"/>
                <w:sz w:val="22"/>
                <w:szCs w:val="22"/>
                <w:lang w:val="en-US"/>
              </w:rPr>
              <w:t>F</w:t>
            </w:r>
            <w:r>
              <w:rPr>
                <w:sz w:val="22"/>
                <w:szCs w:val="22"/>
                <w:lang w:val="en-US"/>
              </w:rPr>
              <w:t xml:space="preserve">inalize any remaining details on necessary RAN4 impacts for </w:t>
            </w:r>
            <w:r w:rsidRPr="00C01826">
              <w:rPr>
                <w:sz w:val="22"/>
                <w:szCs w:val="22"/>
                <w:lang w:val="en-US"/>
              </w:rPr>
              <w:t>UL Tx switching schemes across up to 3 or 4 bands</w:t>
            </w:r>
          </w:p>
        </w:tc>
      </w:tr>
    </w:tbl>
    <w:p w14:paraId="41388FAE" w14:textId="77777777" w:rsidR="00F3091E" w:rsidRDefault="00F3091E" w:rsidP="007E2FC8">
      <w:pPr>
        <w:rPr>
          <w:sz w:val="22"/>
          <w:szCs w:val="22"/>
          <w:lang w:eastAsia="ja-JP"/>
        </w:rPr>
      </w:pPr>
    </w:p>
    <w:p w14:paraId="16438548" w14:textId="7C50FFA3" w:rsidR="007E2FC8" w:rsidRDefault="00F3091E" w:rsidP="007E2FC8">
      <w:pPr>
        <w:rPr>
          <w:sz w:val="22"/>
          <w:szCs w:val="22"/>
          <w:lang w:eastAsia="ja-JP"/>
        </w:rPr>
      </w:pPr>
      <w:r>
        <w:rPr>
          <w:rFonts w:hint="eastAsia"/>
          <w:sz w:val="22"/>
          <w:szCs w:val="22"/>
          <w:lang w:eastAsia="ja-JP"/>
        </w:rPr>
        <w:t>I</w:t>
      </w:r>
      <w:r>
        <w:rPr>
          <w:sz w:val="22"/>
          <w:szCs w:val="22"/>
          <w:lang w:eastAsia="ja-JP"/>
        </w:rPr>
        <w:t xml:space="preserve">n the previous RAN2 meeting, </w:t>
      </w:r>
      <w:r w:rsidR="002F0A47">
        <w:rPr>
          <w:sz w:val="22"/>
          <w:szCs w:val="22"/>
          <w:lang w:eastAsia="ja-JP"/>
        </w:rPr>
        <w:t>we achieved two agreements on UE capabilities</w:t>
      </w:r>
      <w:r w:rsidR="00AE4248">
        <w:rPr>
          <w:sz w:val="22"/>
          <w:szCs w:val="22"/>
          <w:lang w:eastAsia="ja-JP"/>
        </w:rPr>
        <w:t xml:space="preserve"> </w:t>
      </w:r>
      <w:r w:rsidR="00557FC9">
        <w:rPr>
          <w:sz w:val="22"/>
          <w:szCs w:val="22"/>
          <w:lang w:eastAsia="ja-JP"/>
        </w:rPr>
        <w:t>[2]</w:t>
      </w:r>
      <w:r w:rsidR="002F0A47">
        <w:rPr>
          <w:sz w:val="22"/>
          <w:szCs w:val="22"/>
          <w:lang w:eastAsia="ja-JP"/>
        </w:rPr>
        <w:t>.</w:t>
      </w:r>
    </w:p>
    <w:tbl>
      <w:tblPr>
        <w:tblStyle w:val="aa"/>
        <w:tblW w:w="0" w:type="auto"/>
        <w:tblLook w:val="04A0" w:firstRow="1" w:lastRow="0" w:firstColumn="1" w:lastColumn="0" w:noHBand="0" w:noVBand="1"/>
      </w:tblPr>
      <w:tblGrid>
        <w:gridCol w:w="9629"/>
      </w:tblGrid>
      <w:tr w:rsidR="002F0A47" w14:paraId="04F7BC74" w14:textId="77777777" w:rsidTr="002F0A47">
        <w:tc>
          <w:tcPr>
            <w:tcW w:w="9629" w:type="dxa"/>
          </w:tcPr>
          <w:p w14:paraId="3718E60B" w14:textId="77777777" w:rsidR="00AE4248" w:rsidRPr="00AE4248" w:rsidRDefault="00AE4248" w:rsidP="00AE4248">
            <w:pPr>
              <w:pStyle w:val="Agreement"/>
              <w:tabs>
                <w:tab w:val="clear" w:pos="1619"/>
              </w:tabs>
              <w:ind w:left="447" w:hanging="463"/>
            </w:pPr>
            <w:r w:rsidRPr="00AE4248">
              <w:t xml:space="preserve">R2 assumes For UE capability to report applicability of DL interruption for Rel-18 UL Tx switching, RAN2 reuses </w:t>
            </w:r>
            <w:r w:rsidRPr="00AE4248">
              <w:rPr>
                <w:i/>
                <w:iCs/>
              </w:rPr>
              <w:t>uplinkTxSwitching-DL-Interruption-r16</w:t>
            </w:r>
            <w:r w:rsidRPr="00AE4248">
              <w:t xml:space="preserve"> (no spec impact).</w:t>
            </w:r>
          </w:p>
          <w:p w14:paraId="5B91D726" w14:textId="6ACFDC2E" w:rsidR="002F0A47" w:rsidRDefault="00AE4248" w:rsidP="00AE4248">
            <w:pPr>
              <w:pStyle w:val="Agreement"/>
              <w:tabs>
                <w:tab w:val="clear" w:pos="1619"/>
                <w:tab w:val="num" w:pos="1298"/>
              </w:tabs>
              <w:ind w:left="447" w:hanging="463"/>
              <w:rPr>
                <w:sz w:val="22"/>
                <w:szCs w:val="22"/>
                <w:lang w:eastAsia="ja-JP"/>
              </w:rPr>
            </w:pPr>
            <w:r w:rsidRPr="00AE4248">
              <w:t xml:space="preserve">R2 assumes to reuse the per band per BC capability, </w:t>
            </w:r>
            <w:r w:rsidRPr="00AE4248">
              <w:rPr>
                <w:i/>
                <w:iCs/>
              </w:rPr>
              <w:t>uplinkTxSwitching2T2T-PUSCH-TransCoherence-r17</w:t>
            </w:r>
            <w:r w:rsidRPr="00AE4248">
              <w:t>, on UL-MIMO coherence for the 2Tx-capable UL band(s) for Rel-18 UL Tx switching (fallback description FFS).</w:t>
            </w:r>
          </w:p>
        </w:tc>
      </w:tr>
    </w:tbl>
    <w:p w14:paraId="133BB116" w14:textId="7968D742" w:rsidR="00F3091E" w:rsidRDefault="00F3091E" w:rsidP="007E2FC8">
      <w:pPr>
        <w:rPr>
          <w:sz w:val="22"/>
          <w:szCs w:val="22"/>
          <w:lang w:eastAsia="ja-JP"/>
        </w:rPr>
      </w:pPr>
    </w:p>
    <w:p w14:paraId="1DB9FDCC" w14:textId="77777777" w:rsidR="007651DF" w:rsidRDefault="007651DF" w:rsidP="007E2FC8">
      <w:pPr>
        <w:rPr>
          <w:sz w:val="22"/>
          <w:szCs w:val="22"/>
          <w:lang w:eastAsia="ja-JP"/>
        </w:rPr>
      </w:pPr>
      <w:r>
        <w:rPr>
          <w:rFonts w:hint="eastAsia"/>
          <w:sz w:val="22"/>
          <w:szCs w:val="22"/>
          <w:lang w:eastAsia="ja-JP"/>
        </w:rPr>
        <w:t>I</w:t>
      </w:r>
      <w:r>
        <w:rPr>
          <w:sz w:val="22"/>
          <w:szCs w:val="22"/>
          <w:lang w:eastAsia="ja-JP"/>
        </w:rPr>
        <w:t>n this contribution, we list and discuss open issues that we can address in this meeting.</w:t>
      </w:r>
    </w:p>
    <w:p w14:paraId="4616F43D" w14:textId="19B2ED98" w:rsidR="007651DF" w:rsidRDefault="007651DF" w:rsidP="007E2FC8">
      <w:pPr>
        <w:rPr>
          <w:sz w:val="22"/>
          <w:szCs w:val="22"/>
          <w:lang w:eastAsia="ja-JP"/>
        </w:rPr>
      </w:pPr>
      <w:r>
        <w:rPr>
          <w:sz w:val="22"/>
          <w:szCs w:val="22"/>
          <w:lang w:eastAsia="ja-JP"/>
        </w:rPr>
        <w:t xml:space="preserve">Note that, on the other hand, we have gathered open issues pending on other WGs </w:t>
      </w:r>
      <w:r w:rsidR="00AE4248">
        <w:rPr>
          <w:sz w:val="22"/>
          <w:szCs w:val="22"/>
          <w:lang w:eastAsia="ja-JP"/>
        </w:rPr>
        <w:t xml:space="preserve">(and issues RAN2 does not have to discuss) </w:t>
      </w:r>
      <w:r>
        <w:rPr>
          <w:sz w:val="22"/>
          <w:szCs w:val="22"/>
          <w:lang w:eastAsia="ja-JP"/>
        </w:rPr>
        <w:t xml:space="preserve">in </w:t>
      </w:r>
      <w:r w:rsidR="00557FC9">
        <w:rPr>
          <w:sz w:val="22"/>
          <w:szCs w:val="22"/>
          <w:lang w:eastAsia="ja-JP"/>
        </w:rPr>
        <w:t>[3]</w:t>
      </w:r>
      <w:r>
        <w:rPr>
          <w:sz w:val="22"/>
          <w:szCs w:val="22"/>
          <w:lang w:eastAsia="ja-JP"/>
        </w:rPr>
        <w:t xml:space="preserve"> just for your information.</w:t>
      </w:r>
    </w:p>
    <w:p w14:paraId="3BA8BB15" w14:textId="77777777" w:rsidR="007651DF" w:rsidRPr="00262F8E" w:rsidRDefault="007651DF"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282C2D46" w14:textId="77777777" w:rsidR="007651DF" w:rsidRDefault="007651DF" w:rsidP="007E2FC8">
      <w:pPr>
        <w:pStyle w:val="2"/>
        <w:numPr>
          <w:ilvl w:val="1"/>
          <w:numId w:val="2"/>
        </w:numPr>
        <w:rPr>
          <w:rFonts w:cs="Arial"/>
          <w:lang w:eastAsia="ja-JP"/>
        </w:rPr>
      </w:pPr>
      <w:r>
        <w:rPr>
          <w:rFonts w:cs="Arial" w:hint="eastAsia"/>
          <w:lang w:eastAsia="ja-JP"/>
        </w:rPr>
        <w:t>S</w:t>
      </w:r>
      <w:r>
        <w:rPr>
          <w:rFonts w:cs="Arial"/>
          <w:lang w:eastAsia="ja-JP"/>
        </w:rPr>
        <w:t>witching option</w:t>
      </w:r>
    </w:p>
    <w:p w14:paraId="2ED8B426" w14:textId="08672F31" w:rsidR="007651DF" w:rsidRDefault="007651DF" w:rsidP="007651DF">
      <w:pPr>
        <w:pStyle w:val="2"/>
        <w:numPr>
          <w:ilvl w:val="2"/>
          <w:numId w:val="2"/>
        </w:numPr>
        <w:rPr>
          <w:rFonts w:cs="Arial"/>
          <w:lang w:eastAsia="ja-JP"/>
        </w:rPr>
      </w:pPr>
      <w:r>
        <w:rPr>
          <w:rFonts w:cs="Arial"/>
          <w:lang w:eastAsia="ja-JP"/>
        </w:rPr>
        <w:t xml:space="preserve"> UE capability</w:t>
      </w:r>
    </w:p>
    <w:p w14:paraId="385A4FE6" w14:textId="4A726613" w:rsidR="00F2097C" w:rsidRPr="00F2097C" w:rsidRDefault="00F2097C" w:rsidP="00F2097C">
      <w:pPr>
        <w:rPr>
          <w:sz w:val="22"/>
          <w:szCs w:val="22"/>
          <w:lang w:eastAsia="ja-JP"/>
        </w:rPr>
      </w:pPr>
      <w:r w:rsidRPr="00F2097C">
        <w:rPr>
          <w:rFonts w:hint="eastAsia"/>
          <w:sz w:val="22"/>
          <w:szCs w:val="22"/>
          <w:lang w:eastAsia="ja-JP"/>
        </w:rPr>
        <w:t>R</w:t>
      </w:r>
      <w:r w:rsidRPr="00F2097C">
        <w:rPr>
          <w:sz w:val="22"/>
          <w:szCs w:val="22"/>
          <w:lang w:eastAsia="ja-JP"/>
        </w:rPr>
        <w:t>AN1 informed RAN2 of following agreements via the LS</w:t>
      </w:r>
      <w:r>
        <w:rPr>
          <w:sz w:val="22"/>
          <w:szCs w:val="22"/>
          <w:lang w:eastAsia="ja-JP"/>
        </w:rPr>
        <w:t xml:space="preserve"> sent in the </w:t>
      </w:r>
      <w:r w:rsidR="00D6430C">
        <w:rPr>
          <w:sz w:val="22"/>
          <w:szCs w:val="22"/>
          <w:lang w:eastAsia="ja-JP"/>
        </w:rPr>
        <w:t>October</w:t>
      </w:r>
      <w:r>
        <w:rPr>
          <w:sz w:val="22"/>
          <w:szCs w:val="22"/>
          <w:lang w:eastAsia="ja-JP"/>
        </w:rPr>
        <w:t xml:space="preserve"> meeting</w:t>
      </w:r>
      <w:r w:rsidRPr="00F2097C">
        <w:rPr>
          <w:sz w:val="22"/>
          <w:szCs w:val="22"/>
          <w:lang w:eastAsia="ja-JP"/>
        </w:rPr>
        <w:t xml:space="preserve"> </w:t>
      </w:r>
      <w:r w:rsidR="00557FC9">
        <w:rPr>
          <w:sz w:val="22"/>
          <w:szCs w:val="22"/>
          <w:lang w:eastAsia="ja-JP"/>
        </w:rPr>
        <w:t>[4]</w:t>
      </w:r>
      <w:r w:rsidRPr="00F2097C">
        <w:rPr>
          <w:sz w:val="22"/>
          <w:szCs w:val="22"/>
          <w:lang w:eastAsia="ja-JP"/>
        </w:rPr>
        <w:t>:</w:t>
      </w:r>
    </w:p>
    <w:tbl>
      <w:tblPr>
        <w:tblStyle w:val="11"/>
        <w:tblW w:w="0" w:type="auto"/>
        <w:tblLook w:val="04A0" w:firstRow="1" w:lastRow="0" w:firstColumn="1" w:lastColumn="0" w:noHBand="0" w:noVBand="1"/>
      </w:tblPr>
      <w:tblGrid>
        <w:gridCol w:w="9629"/>
      </w:tblGrid>
      <w:tr w:rsidR="00F2097C" w:rsidRPr="00F2097C" w14:paraId="3D614E8A" w14:textId="77777777" w:rsidTr="00381DC1">
        <w:tc>
          <w:tcPr>
            <w:tcW w:w="9629" w:type="dxa"/>
          </w:tcPr>
          <w:p w14:paraId="7BB80C55" w14:textId="77777777" w:rsidR="00F2097C" w:rsidRPr="00F2097C" w:rsidRDefault="00F2097C" w:rsidP="00F2097C">
            <w:pPr>
              <w:spacing w:after="0"/>
              <w:ind w:left="540"/>
              <w:rPr>
                <w:rFonts w:eastAsia="游ゴシック"/>
                <w:sz w:val="22"/>
                <w:szCs w:val="22"/>
                <w:lang w:eastAsia="ja-JP"/>
              </w:rPr>
            </w:pPr>
            <w:r w:rsidRPr="00F2097C">
              <w:rPr>
                <w:rFonts w:eastAsia="游ゴシック"/>
                <w:b/>
                <w:bCs/>
                <w:sz w:val="22"/>
                <w:szCs w:val="22"/>
                <w:highlight w:val="green"/>
                <w:u w:val="single"/>
                <w:lang w:eastAsia="ja-JP"/>
              </w:rPr>
              <w:lastRenderedPageBreak/>
              <w:t>Updated Proposed agreement 3.1.3</w:t>
            </w:r>
          </w:p>
          <w:p w14:paraId="5EBE1AA7" w14:textId="77777777" w:rsidR="00F2097C" w:rsidRPr="00F2097C" w:rsidRDefault="00F2097C" w:rsidP="00F2097C">
            <w:pPr>
              <w:numPr>
                <w:ilvl w:val="0"/>
                <w:numId w:val="6"/>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Ask RAN2 to consider following alternatives for UE capability reporting about the supported UL Tx switching options</w:t>
            </w:r>
          </w:p>
          <w:p w14:paraId="3E116996" w14:textId="77777777" w:rsidR="00F2097C" w:rsidRPr="00F2097C" w:rsidRDefault="00F2097C" w:rsidP="00F2097C">
            <w:pPr>
              <w:numPr>
                <w:ilvl w:val="1"/>
                <w:numId w:val="6"/>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Alt.1: report {switchedUL, dualUL, both} for each band pair in the band combination</w:t>
            </w:r>
          </w:p>
          <w:p w14:paraId="3D0C6F11" w14:textId="77777777" w:rsidR="00F2097C" w:rsidRPr="00F2097C" w:rsidRDefault="00F2097C" w:rsidP="00F2097C">
            <w:pPr>
              <w:numPr>
                <w:ilvl w:val="1"/>
                <w:numId w:val="6"/>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Alt.2: report {switchedUL, dualUL, both} for the band combination and report supported band pair for concurrent transmission for the band combination</w:t>
            </w:r>
          </w:p>
          <w:p w14:paraId="210DB545" w14:textId="77777777" w:rsidR="00F2097C" w:rsidRPr="00F2097C" w:rsidRDefault="00F2097C" w:rsidP="00F2097C">
            <w:pPr>
              <w:numPr>
                <w:ilvl w:val="2"/>
                <w:numId w:val="6"/>
              </w:numPr>
              <w:spacing w:after="120"/>
              <w:textAlignment w:val="center"/>
              <w:rPr>
                <w:rFonts w:ascii="游ゴシック" w:eastAsia="游ゴシック" w:hAnsi="游ゴシック" w:cs="ＭＳ Ｐゴシック"/>
                <w:sz w:val="22"/>
                <w:szCs w:val="22"/>
                <w:lang w:val="en-US" w:eastAsia="ja-JP"/>
              </w:rPr>
            </w:pPr>
            <w:r w:rsidRPr="00F2097C">
              <w:rPr>
                <w:rFonts w:eastAsia="游ゴシック"/>
                <w:b/>
                <w:bCs/>
                <w:sz w:val="22"/>
                <w:szCs w:val="22"/>
                <w:lang w:eastAsia="ja-JP"/>
              </w:rPr>
              <w:t>Note</w:t>
            </w:r>
            <w:r w:rsidRPr="00F2097C">
              <w:rPr>
                <w:rFonts w:ascii="ＭＳ ゴシック" w:eastAsia="ＭＳ ゴシック" w:hAnsi="ＭＳ ゴシック" w:cs="ＭＳ Ｐゴシック" w:hint="eastAsia"/>
                <w:b/>
                <w:bCs/>
                <w:sz w:val="22"/>
                <w:szCs w:val="22"/>
                <w:lang w:val="en-US" w:eastAsia="zh-CN"/>
              </w:rPr>
              <w:t>：</w:t>
            </w:r>
            <w:r w:rsidRPr="00F2097C">
              <w:rPr>
                <w:rFonts w:eastAsia="游ゴシック"/>
                <w:b/>
                <w:bCs/>
                <w:sz w:val="22"/>
                <w:szCs w:val="22"/>
                <w:lang w:eastAsia="ja-JP"/>
              </w:rPr>
              <w:t xml:space="preserve">If there is no report on the supported band pair(s) for concurrent transmission while the UE reports </w:t>
            </w:r>
            <w:r w:rsidRPr="00F2097C">
              <w:rPr>
                <w:rFonts w:ascii="ＭＳ ゴシック" w:eastAsia="ＭＳ ゴシック" w:hAnsi="ＭＳ ゴシック" w:cs="ＭＳ Ｐゴシック" w:hint="eastAsia"/>
                <w:b/>
                <w:bCs/>
                <w:sz w:val="22"/>
                <w:szCs w:val="22"/>
                <w:lang w:val="en-US" w:eastAsia="zh-CN"/>
              </w:rPr>
              <w:t>“</w:t>
            </w:r>
            <w:r w:rsidRPr="00F2097C">
              <w:rPr>
                <w:rFonts w:eastAsia="游ゴシック"/>
                <w:b/>
                <w:bCs/>
                <w:sz w:val="22"/>
                <w:szCs w:val="22"/>
                <w:lang w:eastAsia="ja-JP"/>
              </w:rPr>
              <w:t>dualUL</w:t>
            </w:r>
            <w:r w:rsidRPr="00F2097C">
              <w:rPr>
                <w:rFonts w:ascii="ＭＳ ゴシック" w:eastAsia="ＭＳ ゴシック" w:hAnsi="ＭＳ ゴシック" w:cs="ＭＳ Ｐゴシック" w:hint="eastAsia"/>
                <w:b/>
                <w:bCs/>
                <w:sz w:val="22"/>
                <w:szCs w:val="22"/>
                <w:lang w:val="en-US" w:eastAsia="zh-CN"/>
              </w:rPr>
              <w:t>”</w:t>
            </w:r>
            <w:r w:rsidRPr="00F2097C">
              <w:rPr>
                <w:rFonts w:eastAsia="游ゴシック"/>
                <w:b/>
                <w:bCs/>
                <w:sz w:val="22"/>
                <w:szCs w:val="22"/>
                <w:lang w:eastAsia="ja-JP"/>
              </w:rPr>
              <w:t xml:space="preserve"> or </w:t>
            </w:r>
            <w:r w:rsidRPr="00F2097C">
              <w:rPr>
                <w:rFonts w:ascii="ＭＳ ゴシック" w:eastAsia="ＭＳ ゴシック" w:hAnsi="ＭＳ ゴシック" w:cs="ＭＳ Ｐゴシック" w:hint="eastAsia"/>
                <w:b/>
                <w:bCs/>
                <w:sz w:val="22"/>
                <w:szCs w:val="22"/>
                <w:lang w:val="en-US" w:eastAsia="zh-CN"/>
              </w:rPr>
              <w:t>“</w:t>
            </w:r>
            <w:r w:rsidRPr="00F2097C">
              <w:rPr>
                <w:rFonts w:eastAsia="游ゴシック"/>
                <w:b/>
                <w:bCs/>
                <w:sz w:val="22"/>
                <w:szCs w:val="22"/>
                <w:lang w:eastAsia="ja-JP"/>
              </w:rPr>
              <w:t>both</w:t>
            </w:r>
            <w:r w:rsidRPr="00F2097C">
              <w:rPr>
                <w:rFonts w:ascii="ＭＳ ゴシック" w:eastAsia="ＭＳ ゴシック" w:hAnsi="ＭＳ ゴシック" w:cs="ＭＳ Ｐゴシック" w:hint="eastAsia"/>
                <w:b/>
                <w:bCs/>
                <w:sz w:val="22"/>
                <w:szCs w:val="22"/>
                <w:lang w:val="en-US" w:eastAsia="zh-CN"/>
              </w:rPr>
              <w:t>”</w:t>
            </w:r>
            <w:r w:rsidRPr="00F2097C">
              <w:rPr>
                <w:rFonts w:eastAsia="游ゴシック"/>
                <w:b/>
                <w:bCs/>
                <w:sz w:val="22"/>
                <w:szCs w:val="22"/>
                <w:lang w:eastAsia="ja-JP"/>
              </w:rPr>
              <w:t xml:space="preserve"> for the band combination, gNB may assume that the UE supports concurrent transmission on all the band pairs within the band combination</w:t>
            </w:r>
          </w:p>
          <w:p w14:paraId="25EFE698" w14:textId="77777777" w:rsidR="00F2097C" w:rsidRPr="00F2097C" w:rsidRDefault="00F2097C" w:rsidP="00F2097C">
            <w:pPr>
              <w:numPr>
                <w:ilvl w:val="1"/>
                <w:numId w:val="6"/>
              </w:numPr>
              <w:spacing w:after="120"/>
              <w:textAlignment w:val="center"/>
              <w:rPr>
                <w:rFonts w:ascii="游ゴシック" w:eastAsia="游ゴシック" w:hAnsi="游ゴシック" w:cs="ＭＳ Ｐゴシック"/>
                <w:sz w:val="22"/>
                <w:szCs w:val="22"/>
                <w:lang w:eastAsia="ja-JP"/>
              </w:rPr>
            </w:pPr>
            <w:proofErr w:type="spellStart"/>
            <w:r w:rsidRPr="00F2097C">
              <w:rPr>
                <w:rFonts w:eastAsia="游ゴシック"/>
                <w:b/>
                <w:bCs/>
                <w:sz w:val="22"/>
                <w:szCs w:val="22"/>
                <w:lang w:eastAsia="ja-JP"/>
              </w:rPr>
              <w:t>Alt.3</w:t>
            </w:r>
            <w:proofErr w:type="spellEnd"/>
            <w:r w:rsidRPr="00F2097C">
              <w:rPr>
                <w:rFonts w:eastAsia="游ゴシック"/>
                <w:b/>
                <w:bCs/>
                <w:sz w:val="22"/>
                <w:szCs w:val="22"/>
                <w:lang w:eastAsia="ja-JP"/>
              </w:rPr>
              <w:t>: report {dualUL} for each band pair in the band combination</w:t>
            </w:r>
          </w:p>
          <w:p w14:paraId="7F6E167A" w14:textId="77777777" w:rsidR="00F2097C" w:rsidRPr="00F2097C" w:rsidRDefault="00F2097C" w:rsidP="00F2097C">
            <w:pPr>
              <w:numPr>
                <w:ilvl w:val="2"/>
                <w:numId w:val="6"/>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Note: Within the band combination, the UE shall be capable of being operated in switched UL mode for all band pairs</w:t>
            </w:r>
          </w:p>
        </w:tc>
      </w:tr>
    </w:tbl>
    <w:p w14:paraId="1D09991F" w14:textId="77777777" w:rsidR="007621DD" w:rsidRDefault="007621DD" w:rsidP="007621DD">
      <w:pPr>
        <w:rPr>
          <w:sz w:val="22"/>
          <w:szCs w:val="22"/>
          <w:lang w:eastAsia="ja-JP"/>
        </w:rPr>
      </w:pPr>
      <w:r>
        <w:rPr>
          <w:sz w:val="22"/>
          <w:szCs w:val="22"/>
          <w:lang w:eastAsia="ja-JP"/>
        </w:rPr>
        <w:t xml:space="preserve">This issue was discussed online in the previous </w:t>
      </w:r>
      <w:r w:rsidRPr="00F2097C">
        <w:rPr>
          <w:rFonts w:hint="eastAsia"/>
          <w:sz w:val="22"/>
          <w:szCs w:val="22"/>
          <w:lang w:eastAsia="ja-JP"/>
        </w:rPr>
        <w:t>R</w:t>
      </w:r>
      <w:r w:rsidRPr="00F2097C">
        <w:rPr>
          <w:sz w:val="22"/>
          <w:szCs w:val="22"/>
          <w:lang w:eastAsia="ja-JP"/>
        </w:rPr>
        <w:t xml:space="preserve">AN2 </w:t>
      </w:r>
      <w:r>
        <w:rPr>
          <w:sz w:val="22"/>
          <w:szCs w:val="22"/>
          <w:lang w:eastAsia="ja-JP"/>
        </w:rPr>
        <w:t xml:space="preserve">meeting. Company preferences were divided to Alt.1 and Alt.2, and we could not achieve a conclusion. </w:t>
      </w:r>
    </w:p>
    <w:p w14:paraId="1443FF20" w14:textId="77777777" w:rsidR="007621DD" w:rsidRDefault="007621DD" w:rsidP="007621DD">
      <w:pPr>
        <w:rPr>
          <w:sz w:val="22"/>
          <w:szCs w:val="22"/>
          <w:lang w:eastAsia="ja-JP"/>
        </w:rPr>
      </w:pPr>
      <w:r>
        <w:rPr>
          <w:sz w:val="22"/>
          <w:szCs w:val="22"/>
          <w:lang w:eastAsia="ja-JP"/>
        </w:rPr>
        <w:t>Now we provide our understanding on the comparison of these alternatives.</w:t>
      </w:r>
    </w:p>
    <w:p w14:paraId="18BC3B9F" w14:textId="3BE644BD" w:rsidR="00F2097C" w:rsidRPr="00F2097C" w:rsidRDefault="00F2097C" w:rsidP="00D945E6">
      <w:pPr>
        <w:jc w:val="center"/>
        <w:rPr>
          <w:rFonts w:hint="eastAsia"/>
          <w:sz w:val="22"/>
          <w:szCs w:val="22"/>
          <w:lang w:eastAsia="ja-JP"/>
        </w:rPr>
      </w:pPr>
      <w:r>
        <w:rPr>
          <w:noProof/>
          <w:sz w:val="22"/>
          <w:szCs w:val="22"/>
          <w:lang w:eastAsia="ja-JP"/>
        </w:rPr>
        <w:drawing>
          <wp:inline distT="0" distB="0" distL="0" distR="0" wp14:anchorId="4C0070DB" wp14:editId="7DABB31B">
            <wp:extent cx="6120765" cy="3518743"/>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3518743"/>
                    </a:xfrm>
                    <a:prstGeom prst="rect">
                      <a:avLst/>
                    </a:prstGeom>
                    <a:noFill/>
                    <a:ln>
                      <a:noFill/>
                    </a:ln>
                  </pic:spPr>
                </pic:pic>
              </a:graphicData>
            </a:graphic>
          </wp:inline>
        </w:drawing>
      </w:r>
      <w:r w:rsidR="00D945E6">
        <w:rPr>
          <w:sz w:val="22"/>
          <w:szCs w:val="22"/>
          <w:lang w:eastAsia="ja-JP"/>
        </w:rPr>
        <w:br/>
      </w:r>
      <w:r w:rsidR="00D945E6" w:rsidRPr="00D945E6">
        <w:rPr>
          <w:b/>
          <w:bCs/>
          <w:sz w:val="22"/>
          <w:szCs w:val="22"/>
          <w:lang w:eastAsia="ja-JP"/>
        </w:rPr>
        <w:t xml:space="preserve">Figure 1. Comparison of alternatives </w:t>
      </w:r>
      <w:r w:rsidR="008807D1">
        <w:rPr>
          <w:b/>
          <w:bCs/>
          <w:sz w:val="22"/>
          <w:szCs w:val="22"/>
          <w:lang w:eastAsia="ja-JP"/>
        </w:rPr>
        <w:t>for UE capability reporting of switching options</w:t>
      </w:r>
    </w:p>
    <w:p w14:paraId="3D778670" w14:textId="727FFECA" w:rsidR="00F2097C" w:rsidRPr="00D945E6" w:rsidRDefault="005F1D52" w:rsidP="00D945E6">
      <w:pPr>
        <w:pStyle w:val="ProsCons"/>
      </w:pPr>
      <w:r>
        <w:rPr>
          <w:b/>
          <w:bCs/>
        </w:rPr>
        <w:t xml:space="preserve">Pros. of </w:t>
      </w:r>
      <w:r w:rsidR="00F2097C" w:rsidRPr="00F2097C">
        <w:rPr>
          <w:rFonts w:hint="eastAsia"/>
          <w:b/>
          <w:bCs/>
        </w:rPr>
        <w:t>A</w:t>
      </w:r>
      <w:r w:rsidR="00F2097C" w:rsidRPr="00F2097C">
        <w:rPr>
          <w:b/>
          <w:bCs/>
        </w:rPr>
        <w:t>lt.1</w:t>
      </w:r>
      <w:r w:rsidR="00F2097C">
        <w:t>: Simpler structure of signal</w:t>
      </w:r>
      <w:r w:rsidR="008C0409">
        <w:t>ling</w:t>
      </w:r>
      <w:r w:rsidR="00F2097C">
        <w:t>s.</w:t>
      </w:r>
      <w:r w:rsidR="002D0EDA">
        <w:rPr>
          <w:rFonts w:hint="eastAsia"/>
        </w:rPr>
        <w:t xml:space="preserve"> </w:t>
      </w:r>
      <w:r w:rsidR="002D0EDA">
        <w:t xml:space="preserve">Also, UEs have </w:t>
      </w:r>
      <w:r w:rsidR="004341AC">
        <w:t>the</w:t>
      </w:r>
      <w:r w:rsidR="002D0EDA">
        <w:t xml:space="preserve"> flexibility of reporting</w:t>
      </w:r>
      <w:r w:rsidR="004341AC">
        <w:t xml:space="preserve"> as legacy</w:t>
      </w:r>
      <w:r w:rsidR="002D0EDA">
        <w:t xml:space="preserve">, i.e., Alt.1 allows UEs to report </w:t>
      </w:r>
      <w:r w:rsidR="008C0409">
        <w:t>to</w:t>
      </w:r>
      <w:r w:rsidR="002D0EDA">
        <w:t xml:space="preserve"> support </w:t>
      </w:r>
      <w:r w:rsidR="00C25500">
        <w:rPr>
          <w:rFonts w:hint="eastAsia"/>
        </w:rPr>
        <w:t>"only dualUL"</w:t>
      </w:r>
      <w:r w:rsidR="002D0EDA">
        <w:t xml:space="preserve"> (support dualUL but not support switchedUL) per band pair.</w:t>
      </w:r>
      <w:r w:rsidR="00F2097C">
        <w:t xml:space="preserve"> </w:t>
      </w:r>
    </w:p>
    <w:p w14:paraId="11C93A29" w14:textId="06DD3A14" w:rsidR="00F2097C" w:rsidRDefault="005F1D52" w:rsidP="00D945E6">
      <w:pPr>
        <w:pStyle w:val="ProsCons"/>
      </w:pPr>
      <w:r>
        <w:rPr>
          <w:b/>
          <w:bCs/>
        </w:rPr>
        <w:t xml:space="preserve">Pros. of </w:t>
      </w:r>
      <w:r w:rsidR="00F2097C" w:rsidRPr="00F2097C">
        <w:rPr>
          <w:rFonts w:hint="eastAsia"/>
          <w:b/>
          <w:bCs/>
        </w:rPr>
        <w:t>A</w:t>
      </w:r>
      <w:r w:rsidR="00F2097C" w:rsidRPr="00F2097C">
        <w:rPr>
          <w:b/>
          <w:bCs/>
        </w:rPr>
        <w:t>lt.2</w:t>
      </w:r>
      <w:r w:rsidR="00F2097C">
        <w:t xml:space="preserve">: </w:t>
      </w:r>
      <w:r w:rsidR="002D0EDA">
        <w:t>UEs can save signallings of UE capabilities for switching options per band pair if that aligns to options supported by band combination that the band pair belongs to. Also, r</w:t>
      </w:r>
      <w:r w:rsidR="00F2097C">
        <w:t xml:space="preserve">eporting options per band combination is the same way as </w:t>
      </w:r>
      <w:r w:rsidR="004341AC">
        <w:t>Rel-16/17</w:t>
      </w:r>
      <w:r w:rsidR="00F2097C">
        <w:t>.</w:t>
      </w:r>
    </w:p>
    <w:p w14:paraId="4CFCD7E6" w14:textId="0F9F1F55" w:rsidR="004341AC" w:rsidRPr="00D945E6" w:rsidRDefault="004341AC" w:rsidP="00D945E6">
      <w:pPr>
        <w:pStyle w:val="ObservationandProposal"/>
      </w:pPr>
      <w:r w:rsidRPr="00D945E6">
        <w:t>Observation 1. For UE capability of switching options, Alt.1 has simpler structure of signals as well as finer granularity of reporting than Alt.2.</w:t>
      </w:r>
    </w:p>
    <w:p w14:paraId="6681B5E6" w14:textId="42A0FF92" w:rsidR="007621DD" w:rsidRPr="007621DD" w:rsidRDefault="007621DD" w:rsidP="00D945E6">
      <w:pPr>
        <w:pStyle w:val="ObservationandProposal"/>
      </w:pPr>
      <w:r>
        <w:rPr>
          <w:rFonts w:hint="eastAsia"/>
        </w:rPr>
        <w:lastRenderedPageBreak/>
        <w:t>O</w:t>
      </w:r>
      <w:r>
        <w:t xml:space="preserve">bservation 2. For </w:t>
      </w:r>
      <w:r w:rsidRPr="007621DD">
        <w:t>UE capability of switching options</w:t>
      </w:r>
      <w:r>
        <w:t xml:space="preserve">, Alt.2 can save signalling of UE capability for a band pair's option when it aligns to </w:t>
      </w:r>
      <w:r w:rsidR="00EB7A4A">
        <w:t>the</w:t>
      </w:r>
      <w:r w:rsidRPr="007621DD">
        <w:t xml:space="preserve"> options supported by band combination that the band pair belongs to.</w:t>
      </w:r>
      <w:r>
        <w:t xml:space="preserve"> Also </w:t>
      </w:r>
      <w:r w:rsidRPr="007621DD">
        <w:t>reporting options per band combination is the same way as Rel-16/17.</w:t>
      </w:r>
    </w:p>
    <w:p w14:paraId="782588E2" w14:textId="2E829366" w:rsidR="008C0409" w:rsidRDefault="004341AC" w:rsidP="008C0409">
      <w:pPr>
        <w:rPr>
          <w:sz w:val="22"/>
          <w:szCs w:val="22"/>
          <w:lang w:eastAsia="ja-JP"/>
        </w:rPr>
      </w:pPr>
      <w:r>
        <w:rPr>
          <w:sz w:val="22"/>
          <w:szCs w:val="22"/>
          <w:lang w:eastAsia="ja-JP"/>
        </w:rPr>
        <w:t>In terms of reporting granularity</w:t>
      </w:r>
      <w:r w:rsidR="008C0409">
        <w:rPr>
          <w:sz w:val="22"/>
          <w:szCs w:val="22"/>
          <w:lang w:eastAsia="ja-JP"/>
        </w:rPr>
        <w:t xml:space="preserve">, </w:t>
      </w:r>
      <w:r>
        <w:rPr>
          <w:sz w:val="22"/>
          <w:szCs w:val="22"/>
          <w:lang w:eastAsia="ja-JP"/>
        </w:rPr>
        <w:t xml:space="preserve">at </w:t>
      </w:r>
      <w:r w:rsidR="00262FF2">
        <w:rPr>
          <w:sz w:val="22"/>
          <w:szCs w:val="22"/>
          <w:lang w:eastAsia="ja-JP"/>
        </w:rPr>
        <w:t>first,</w:t>
      </w:r>
      <w:r>
        <w:rPr>
          <w:sz w:val="22"/>
          <w:szCs w:val="22"/>
          <w:lang w:eastAsia="ja-JP"/>
        </w:rPr>
        <w:t xml:space="preserve"> </w:t>
      </w:r>
      <w:r w:rsidR="008C0409">
        <w:rPr>
          <w:sz w:val="22"/>
          <w:szCs w:val="22"/>
          <w:lang w:eastAsia="ja-JP"/>
        </w:rPr>
        <w:t>we would like to clarify details on what the delta of reporting granularity is (i.e.</w:t>
      </w:r>
      <w:r w:rsidR="00DE2955">
        <w:rPr>
          <w:sz w:val="22"/>
          <w:szCs w:val="22"/>
          <w:lang w:eastAsia="ja-JP"/>
        </w:rPr>
        <w:t>,</w:t>
      </w:r>
      <w:r w:rsidR="008C0409">
        <w:rPr>
          <w:sz w:val="22"/>
          <w:szCs w:val="22"/>
          <w:lang w:eastAsia="ja-JP"/>
        </w:rPr>
        <w:t xml:space="preserve"> what the </w:t>
      </w:r>
      <w:r>
        <w:rPr>
          <w:sz w:val="22"/>
          <w:szCs w:val="22"/>
          <w:lang w:eastAsia="ja-JP"/>
        </w:rPr>
        <w:t>"</w:t>
      </w:r>
      <w:r w:rsidR="008C0409" w:rsidRPr="004341AC">
        <w:rPr>
          <w:sz w:val="22"/>
          <w:szCs w:val="22"/>
          <w:lang w:eastAsia="ja-JP"/>
        </w:rPr>
        <w:t>only-dualUL</w:t>
      </w:r>
      <w:r>
        <w:rPr>
          <w:sz w:val="22"/>
          <w:szCs w:val="22"/>
          <w:lang w:eastAsia="ja-JP"/>
        </w:rPr>
        <w:t>"</w:t>
      </w:r>
      <w:r w:rsidR="008C0409">
        <w:rPr>
          <w:sz w:val="22"/>
          <w:szCs w:val="22"/>
          <w:lang w:eastAsia="ja-JP"/>
        </w:rPr>
        <w:t xml:space="preserve"> reporting enables). RAN1 achieved following agreements in the last meeting</w:t>
      </w:r>
      <w:r>
        <w:rPr>
          <w:sz w:val="22"/>
          <w:szCs w:val="22"/>
          <w:lang w:eastAsia="ja-JP"/>
        </w:rPr>
        <w:t xml:space="preserve"> [5]</w:t>
      </w:r>
      <w:r w:rsidR="008C0409">
        <w:rPr>
          <w:sz w:val="22"/>
          <w:szCs w:val="22"/>
          <w:lang w:eastAsia="ja-JP"/>
        </w:rPr>
        <w:t>:</w:t>
      </w:r>
    </w:p>
    <w:tbl>
      <w:tblPr>
        <w:tblStyle w:val="aa"/>
        <w:tblW w:w="0" w:type="auto"/>
        <w:tblLook w:val="04A0" w:firstRow="1" w:lastRow="0" w:firstColumn="1" w:lastColumn="0" w:noHBand="0" w:noVBand="1"/>
      </w:tblPr>
      <w:tblGrid>
        <w:gridCol w:w="9629"/>
      </w:tblGrid>
      <w:tr w:rsidR="008C0409" w14:paraId="57A14A4B" w14:textId="77777777" w:rsidTr="008C0409">
        <w:tc>
          <w:tcPr>
            <w:tcW w:w="9629" w:type="dxa"/>
          </w:tcPr>
          <w:p w14:paraId="1B196754" w14:textId="77777777" w:rsidR="008C0409" w:rsidRPr="008C0409" w:rsidRDefault="008C0409" w:rsidP="008C0409">
            <w:pPr>
              <w:overflowPunct w:val="0"/>
              <w:autoSpaceDE w:val="0"/>
              <w:autoSpaceDN w:val="0"/>
              <w:adjustRightInd w:val="0"/>
              <w:textAlignment w:val="baseline"/>
              <w:rPr>
                <w:rFonts w:eastAsia="Times New Roman"/>
                <w:b/>
                <w:bCs/>
                <w:highlight w:val="green"/>
                <w:lang w:eastAsia="x-none"/>
              </w:rPr>
            </w:pPr>
            <w:r w:rsidRPr="008C0409">
              <w:rPr>
                <w:rFonts w:eastAsia="Times New Roman"/>
                <w:b/>
                <w:bCs/>
                <w:highlight w:val="green"/>
                <w:lang w:eastAsia="x-none"/>
              </w:rPr>
              <w:t>Agreement</w:t>
            </w:r>
          </w:p>
          <w:p w14:paraId="389DB524" w14:textId="77777777" w:rsidR="008C0409" w:rsidRPr="008C0409" w:rsidRDefault="008C0409" w:rsidP="008C0409">
            <w:pPr>
              <w:overflowPunct w:val="0"/>
              <w:autoSpaceDE w:val="0"/>
              <w:autoSpaceDN w:val="0"/>
              <w:adjustRightInd w:val="0"/>
              <w:jc w:val="both"/>
              <w:textAlignment w:val="baseline"/>
            </w:pPr>
            <w:r w:rsidRPr="008C0409">
              <w:rPr>
                <w:lang w:eastAsia="en-GB"/>
              </w:rPr>
              <w:t xml:space="preserve">For switched UL, if UE supports up to 2 ports UL transmission on all the bands in the band combination, only switching cases (Tx chain states) with </w:t>
            </w:r>
            <w:proofErr w:type="spellStart"/>
            <w:r w:rsidRPr="008C0409">
              <w:rPr>
                <w:lang w:eastAsia="en-GB"/>
              </w:rPr>
              <w:t>2T</w:t>
            </w:r>
            <w:proofErr w:type="spellEnd"/>
            <w:r w:rsidRPr="008C0409">
              <w:rPr>
                <w:lang w:eastAsia="en-GB"/>
              </w:rPr>
              <w:t xml:space="preserve"> are assumed</w:t>
            </w:r>
          </w:p>
          <w:p w14:paraId="153B05B1" w14:textId="77777777" w:rsidR="008C0409" w:rsidRPr="008C0409" w:rsidRDefault="008C0409" w:rsidP="008C0409">
            <w:pPr>
              <w:numPr>
                <w:ilvl w:val="0"/>
                <w:numId w:val="12"/>
              </w:numPr>
              <w:spacing w:after="0"/>
              <w:ind w:left="630" w:hanging="270"/>
              <w:jc w:val="both"/>
              <w:rPr>
                <w:kern w:val="2"/>
                <w:lang w:val="en-US" w:eastAsia="ja-JP"/>
              </w:rPr>
            </w:pPr>
            <w:r w:rsidRPr="008C0409">
              <w:rPr>
                <w:kern w:val="2"/>
                <w:lang w:val="en-US" w:eastAsia="ja-JP"/>
              </w:rPr>
              <w:t>Conclusion: In case of 3 bands, 3 switching cases (</w:t>
            </w:r>
            <w:r w:rsidRPr="007621DD">
              <w:rPr>
                <w:kern w:val="2"/>
                <w:highlight w:val="yellow"/>
                <w:lang w:val="en-US" w:eastAsia="ja-JP"/>
              </w:rPr>
              <w:t>{</w:t>
            </w:r>
            <w:proofErr w:type="spellStart"/>
            <w:r w:rsidRPr="007621DD">
              <w:rPr>
                <w:kern w:val="2"/>
                <w:highlight w:val="yellow"/>
                <w:lang w:val="en-US" w:eastAsia="ja-JP"/>
              </w:rPr>
              <w:t>2T,0T,0T</w:t>
            </w:r>
            <w:proofErr w:type="spellEnd"/>
            <w:r w:rsidRPr="007621DD">
              <w:rPr>
                <w:kern w:val="2"/>
                <w:highlight w:val="yellow"/>
                <w:lang w:val="en-US" w:eastAsia="ja-JP"/>
              </w:rPr>
              <w:t>}, {</w:t>
            </w:r>
            <w:proofErr w:type="spellStart"/>
            <w:r w:rsidRPr="007621DD">
              <w:rPr>
                <w:kern w:val="2"/>
                <w:highlight w:val="yellow"/>
                <w:lang w:val="en-US" w:eastAsia="ja-JP"/>
              </w:rPr>
              <w:t>0T,2T,0T</w:t>
            </w:r>
            <w:proofErr w:type="spellEnd"/>
            <w:r w:rsidRPr="007621DD">
              <w:rPr>
                <w:kern w:val="2"/>
                <w:highlight w:val="yellow"/>
                <w:lang w:val="en-US" w:eastAsia="ja-JP"/>
              </w:rPr>
              <w:t>}, {</w:t>
            </w:r>
            <w:proofErr w:type="spellStart"/>
            <w:r w:rsidRPr="007621DD">
              <w:rPr>
                <w:kern w:val="2"/>
                <w:highlight w:val="yellow"/>
                <w:lang w:val="en-US" w:eastAsia="ja-JP"/>
              </w:rPr>
              <w:t>0T,0T,2T</w:t>
            </w:r>
            <w:proofErr w:type="spellEnd"/>
            <w:r w:rsidRPr="007621DD">
              <w:rPr>
                <w:kern w:val="2"/>
                <w:highlight w:val="yellow"/>
                <w:lang w:val="en-US" w:eastAsia="ja-JP"/>
              </w:rPr>
              <w:t>}</w:t>
            </w:r>
            <w:r w:rsidRPr="008C0409">
              <w:rPr>
                <w:kern w:val="2"/>
                <w:lang w:val="en-US" w:eastAsia="ja-JP"/>
              </w:rPr>
              <w:t>) are assumed</w:t>
            </w:r>
          </w:p>
          <w:p w14:paraId="14560216" w14:textId="77777777" w:rsidR="008C0409" w:rsidRPr="008C0409" w:rsidRDefault="008C0409" w:rsidP="008C0409">
            <w:pPr>
              <w:numPr>
                <w:ilvl w:val="0"/>
                <w:numId w:val="12"/>
              </w:numPr>
              <w:spacing w:after="0"/>
              <w:ind w:left="630" w:hanging="270"/>
              <w:jc w:val="both"/>
              <w:rPr>
                <w:kern w:val="2"/>
                <w:lang w:val="en-US" w:eastAsia="ja-JP"/>
              </w:rPr>
            </w:pPr>
            <w:r w:rsidRPr="008C0409">
              <w:rPr>
                <w:kern w:val="2"/>
                <w:lang w:val="en-US" w:eastAsia="ja-JP"/>
              </w:rPr>
              <w:t>Conclusion: In case of 4 bands, 4 switching cases (</w:t>
            </w:r>
            <w:r w:rsidRPr="007621DD">
              <w:rPr>
                <w:kern w:val="2"/>
                <w:highlight w:val="yellow"/>
                <w:lang w:val="en-US" w:eastAsia="ja-JP"/>
              </w:rPr>
              <w:t>{</w:t>
            </w:r>
            <w:proofErr w:type="spellStart"/>
            <w:r w:rsidRPr="007621DD">
              <w:rPr>
                <w:kern w:val="2"/>
                <w:highlight w:val="yellow"/>
                <w:lang w:val="en-US" w:eastAsia="ja-JP"/>
              </w:rPr>
              <w:t>2T,0T,0T,0T</w:t>
            </w:r>
            <w:proofErr w:type="spellEnd"/>
            <w:r w:rsidRPr="007621DD">
              <w:rPr>
                <w:kern w:val="2"/>
                <w:highlight w:val="yellow"/>
                <w:lang w:val="en-US" w:eastAsia="ja-JP"/>
              </w:rPr>
              <w:t>}, {</w:t>
            </w:r>
            <w:proofErr w:type="spellStart"/>
            <w:r w:rsidRPr="007621DD">
              <w:rPr>
                <w:kern w:val="2"/>
                <w:highlight w:val="yellow"/>
                <w:lang w:val="en-US" w:eastAsia="ja-JP"/>
              </w:rPr>
              <w:t>0T,2T,0T,0T</w:t>
            </w:r>
            <w:proofErr w:type="spellEnd"/>
            <w:r w:rsidRPr="007621DD">
              <w:rPr>
                <w:kern w:val="2"/>
                <w:highlight w:val="yellow"/>
                <w:lang w:val="en-US" w:eastAsia="ja-JP"/>
              </w:rPr>
              <w:t>}, {</w:t>
            </w:r>
            <w:proofErr w:type="spellStart"/>
            <w:r w:rsidRPr="007621DD">
              <w:rPr>
                <w:kern w:val="2"/>
                <w:highlight w:val="yellow"/>
                <w:lang w:val="en-US" w:eastAsia="ja-JP"/>
              </w:rPr>
              <w:t>0T,0T,2T,0T</w:t>
            </w:r>
            <w:proofErr w:type="spellEnd"/>
            <w:r w:rsidRPr="007621DD">
              <w:rPr>
                <w:kern w:val="2"/>
                <w:highlight w:val="yellow"/>
                <w:lang w:val="en-US" w:eastAsia="ja-JP"/>
              </w:rPr>
              <w:t>}, {</w:t>
            </w:r>
            <w:proofErr w:type="spellStart"/>
            <w:r w:rsidRPr="007621DD">
              <w:rPr>
                <w:kern w:val="2"/>
                <w:highlight w:val="yellow"/>
                <w:lang w:val="en-US" w:eastAsia="ja-JP"/>
              </w:rPr>
              <w:t>0T,0T,0T,2T</w:t>
            </w:r>
            <w:proofErr w:type="spellEnd"/>
            <w:r w:rsidRPr="007621DD">
              <w:rPr>
                <w:kern w:val="2"/>
                <w:highlight w:val="yellow"/>
                <w:lang w:val="en-US" w:eastAsia="ja-JP"/>
              </w:rPr>
              <w:t>}</w:t>
            </w:r>
            <w:r w:rsidRPr="008C0409">
              <w:rPr>
                <w:kern w:val="2"/>
                <w:lang w:val="en-US" w:eastAsia="ja-JP"/>
              </w:rPr>
              <w:t>) are assumed</w:t>
            </w:r>
          </w:p>
          <w:p w14:paraId="429AD4F7" w14:textId="77777777" w:rsidR="008C0409" w:rsidRPr="008C0409" w:rsidRDefault="008C0409" w:rsidP="008C0409">
            <w:pPr>
              <w:numPr>
                <w:ilvl w:val="0"/>
                <w:numId w:val="12"/>
              </w:numPr>
              <w:spacing w:after="0"/>
              <w:ind w:left="630" w:hanging="270"/>
              <w:jc w:val="both"/>
              <w:rPr>
                <w:kern w:val="2"/>
                <w:lang w:val="en-US" w:eastAsia="ja-JP"/>
              </w:rPr>
            </w:pPr>
            <w:r w:rsidRPr="008C0409">
              <w:rPr>
                <w:kern w:val="2"/>
                <w:lang w:val="en-US" w:eastAsia="ja-JP"/>
              </w:rPr>
              <w:t>Based on the assumption, the switching gap is required for every UL transmission with changing transmitting band from preceding transmission in this scenario</w:t>
            </w:r>
          </w:p>
          <w:p w14:paraId="1EFDF6DB" w14:textId="01D86505" w:rsidR="008C0409" w:rsidRDefault="008C0409" w:rsidP="00F2097C">
            <w:pPr>
              <w:rPr>
                <w:sz w:val="22"/>
                <w:szCs w:val="22"/>
                <w:lang w:eastAsia="ja-JP"/>
              </w:rPr>
            </w:pPr>
          </w:p>
          <w:p w14:paraId="6CBD4008" w14:textId="77777777" w:rsidR="008C0409" w:rsidRPr="008C0409" w:rsidRDefault="008C0409" w:rsidP="008C0409">
            <w:pPr>
              <w:overflowPunct w:val="0"/>
              <w:autoSpaceDE w:val="0"/>
              <w:autoSpaceDN w:val="0"/>
              <w:adjustRightInd w:val="0"/>
              <w:textAlignment w:val="baseline"/>
              <w:rPr>
                <w:rFonts w:eastAsia="Times New Roman"/>
                <w:b/>
                <w:bCs/>
                <w:highlight w:val="green"/>
                <w:lang w:eastAsia="x-none"/>
              </w:rPr>
            </w:pPr>
            <w:r w:rsidRPr="008C0409">
              <w:rPr>
                <w:rFonts w:eastAsia="Times New Roman"/>
                <w:b/>
                <w:bCs/>
                <w:highlight w:val="green"/>
                <w:lang w:eastAsia="x-none"/>
              </w:rPr>
              <w:t>Agreement</w:t>
            </w:r>
          </w:p>
          <w:p w14:paraId="334E7056" w14:textId="77777777" w:rsidR="008C0409" w:rsidRPr="008C0409" w:rsidRDefault="008C0409" w:rsidP="008C0409">
            <w:pPr>
              <w:overflowPunct w:val="0"/>
              <w:autoSpaceDE w:val="0"/>
              <w:autoSpaceDN w:val="0"/>
              <w:adjustRightInd w:val="0"/>
              <w:spacing w:afterLines="50" w:after="120"/>
              <w:jc w:val="both"/>
              <w:textAlignment w:val="baseline"/>
            </w:pPr>
            <w:r w:rsidRPr="008C0409">
              <w:rPr>
                <w:lang w:eastAsia="en-GB"/>
              </w:rPr>
              <w:t xml:space="preserve">For switched UL, if UE supports up to 2 ports UL transmission only on some of the bands in the band combination, only switching cases (Tx chain states) with </w:t>
            </w:r>
            <w:proofErr w:type="spellStart"/>
            <w:r w:rsidRPr="008C0409">
              <w:rPr>
                <w:lang w:eastAsia="en-GB"/>
              </w:rPr>
              <w:t>2T</w:t>
            </w:r>
            <w:proofErr w:type="spellEnd"/>
            <w:r w:rsidRPr="008C0409">
              <w:rPr>
                <w:lang w:eastAsia="en-GB"/>
              </w:rPr>
              <w:t xml:space="preserve"> are assumed</w:t>
            </w:r>
          </w:p>
          <w:p w14:paraId="63386FC7" w14:textId="77777777" w:rsidR="008C0409" w:rsidRPr="008C0409" w:rsidRDefault="008C0409" w:rsidP="008C0409">
            <w:pPr>
              <w:numPr>
                <w:ilvl w:val="0"/>
                <w:numId w:val="12"/>
              </w:numPr>
              <w:spacing w:after="0"/>
              <w:ind w:left="630" w:hanging="270"/>
              <w:jc w:val="both"/>
              <w:rPr>
                <w:kern w:val="2"/>
                <w:lang w:val="en-US" w:eastAsia="ja-JP"/>
              </w:rPr>
            </w:pPr>
            <w:r w:rsidRPr="008C0409">
              <w:rPr>
                <w:kern w:val="2"/>
                <w:lang w:val="en-US" w:eastAsia="ja-JP"/>
              </w:rPr>
              <w:t>Based on the assumption, the switching gap is required for every UL transmission with changing transmitting band from preceding transmission in this scenario</w:t>
            </w:r>
          </w:p>
          <w:p w14:paraId="65A81452" w14:textId="77777777" w:rsidR="008C0409" w:rsidRDefault="008C0409" w:rsidP="00F2097C">
            <w:pPr>
              <w:rPr>
                <w:sz w:val="22"/>
                <w:szCs w:val="22"/>
                <w:lang w:eastAsia="ja-JP"/>
              </w:rPr>
            </w:pPr>
          </w:p>
          <w:p w14:paraId="6DC4C2C0" w14:textId="77777777" w:rsidR="008C0409" w:rsidRPr="008C0409" w:rsidRDefault="008C0409" w:rsidP="008C0409">
            <w:pPr>
              <w:overflowPunct w:val="0"/>
              <w:autoSpaceDE w:val="0"/>
              <w:autoSpaceDN w:val="0"/>
              <w:adjustRightInd w:val="0"/>
              <w:textAlignment w:val="baseline"/>
              <w:rPr>
                <w:rFonts w:eastAsia="Times New Roman"/>
                <w:b/>
                <w:bCs/>
                <w:highlight w:val="green"/>
                <w:lang w:eastAsia="x-none"/>
              </w:rPr>
            </w:pPr>
            <w:r w:rsidRPr="008C0409">
              <w:rPr>
                <w:rFonts w:eastAsia="Times New Roman"/>
                <w:b/>
                <w:bCs/>
                <w:highlight w:val="green"/>
                <w:lang w:eastAsia="x-none"/>
              </w:rPr>
              <w:t>Agreement</w:t>
            </w:r>
          </w:p>
          <w:p w14:paraId="307037DD" w14:textId="77777777" w:rsidR="008C0409" w:rsidRPr="008C0409" w:rsidRDefault="008C0409" w:rsidP="008C0409">
            <w:pPr>
              <w:overflowPunct w:val="0"/>
              <w:autoSpaceDE w:val="0"/>
              <w:autoSpaceDN w:val="0"/>
              <w:adjustRightInd w:val="0"/>
              <w:jc w:val="both"/>
              <w:textAlignment w:val="baseline"/>
            </w:pPr>
            <w:r w:rsidRPr="008C0409">
              <w:rPr>
                <w:lang w:eastAsia="en-GB"/>
              </w:rPr>
              <w:t xml:space="preserve">For dual UL, if UE supports concurrent transmission on all band pairs and supports up to 2 ports UL transmission on all the bands in the band combination, all possible switching cases with </w:t>
            </w:r>
            <w:proofErr w:type="spellStart"/>
            <w:r w:rsidRPr="008C0409">
              <w:rPr>
                <w:lang w:eastAsia="en-GB"/>
              </w:rPr>
              <w:t>1T-1T</w:t>
            </w:r>
            <w:proofErr w:type="spellEnd"/>
            <w:r w:rsidRPr="008C0409">
              <w:rPr>
                <w:lang w:eastAsia="en-GB"/>
              </w:rPr>
              <w:t xml:space="preserve"> and </w:t>
            </w:r>
            <w:proofErr w:type="spellStart"/>
            <w:r w:rsidRPr="008C0409">
              <w:rPr>
                <w:lang w:eastAsia="en-GB"/>
              </w:rPr>
              <w:t>2T</w:t>
            </w:r>
            <w:proofErr w:type="spellEnd"/>
            <w:r w:rsidRPr="008C0409">
              <w:rPr>
                <w:lang w:eastAsia="en-GB"/>
              </w:rPr>
              <w:t xml:space="preserve"> are assumed</w:t>
            </w:r>
          </w:p>
          <w:p w14:paraId="5C1BD35A" w14:textId="77777777" w:rsidR="008C0409" w:rsidRPr="008C0409" w:rsidRDefault="008C0409" w:rsidP="008C0409">
            <w:pPr>
              <w:numPr>
                <w:ilvl w:val="0"/>
                <w:numId w:val="12"/>
              </w:numPr>
              <w:spacing w:after="0"/>
              <w:ind w:left="630" w:hanging="270"/>
              <w:jc w:val="both"/>
              <w:rPr>
                <w:kern w:val="2"/>
                <w:lang w:val="en-US" w:eastAsia="ja-JP"/>
              </w:rPr>
            </w:pPr>
            <w:r w:rsidRPr="008C0409">
              <w:rPr>
                <w:kern w:val="2"/>
                <w:lang w:val="en-US" w:eastAsia="ja-JP"/>
              </w:rPr>
              <w:t>In case of 3 bands, 6 switching cases (</w:t>
            </w:r>
            <w:r w:rsidRPr="007621DD">
              <w:rPr>
                <w:kern w:val="2"/>
                <w:highlight w:val="yellow"/>
                <w:lang w:val="en-US" w:eastAsia="ja-JP"/>
              </w:rPr>
              <w:t>{</w:t>
            </w:r>
            <w:proofErr w:type="spellStart"/>
            <w:r w:rsidRPr="007621DD">
              <w:rPr>
                <w:kern w:val="2"/>
                <w:highlight w:val="yellow"/>
                <w:lang w:val="en-US" w:eastAsia="ja-JP"/>
              </w:rPr>
              <w:t>2T,0T,0T</w:t>
            </w:r>
            <w:proofErr w:type="spellEnd"/>
            <w:r w:rsidRPr="007621DD">
              <w:rPr>
                <w:kern w:val="2"/>
                <w:highlight w:val="yellow"/>
                <w:lang w:val="en-US" w:eastAsia="ja-JP"/>
              </w:rPr>
              <w:t>}, {</w:t>
            </w:r>
            <w:proofErr w:type="spellStart"/>
            <w:r w:rsidRPr="007621DD">
              <w:rPr>
                <w:kern w:val="2"/>
                <w:highlight w:val="yellow"/>
                <w:lang w:val="en-US" w:eastAsia="ja-JP"/>
              </w:rPr>
              <w:t>0T,2T,0T</w:t>
            </w:r>
            <w:proofErr w:type="spellEnd"/>
            <w:r w:rsidRPr="007621DD">
              <w:rPr>
                <w:kern w:val="2"/>
                <w:highlight w:val="yellow"/>
                <w:lang w:val="en-US" w:eastAsia="ja-JP"/>
              </w:rPr>
              <w:t>}, {</w:t>
            </w:r>
            <w:proofErr w:type="spellStart"/>
            <w:r w:rsidRPr="007621DD">
              <w:rPr>
                <w:kern w:val="2"/>
                <w:highlight w:val="yellow"/>
                <w:lang w:val="en-US" w:eastAsia="ja-JP"/>
              </w:rPr>
              <w:t>0T,0T,2T</w:t>
            </w:r>
            <w:proofErr w:type="spellEnd"/>
            <w:r w:rsidRPr="007621DD">
              <w:rPr>
                <w:kern w:val="2"/>
                <w:highlight w:val="yellow"/>
                <w:lang w:val="en-US" w:eastAsia="ja-JP"/>
              </w:rPr>
              <w:t>}</w:t>
            </w:r>
            <w:r w:rsidRPr="008C0409">
              <w:rPr>
                <w:kern w:val="2"/>
                <w:lang w:val="en-US" w:eastAsia="ja-JP"/>
              </w:rPr>
              <w:t>, {</w:t>
            </w:r>
            <w:proofErr w:type="spellStart"/>
            <w:r w:rsidRPr="008C0409">
              <w:rPr>
                <w:kern w:val="2"/>
                <w:lang w:val="en-US" w:eastAsia="ja-JP"/>
              </w:rPr>
              <w:t>1T</w:t>
            </w:r>
            <w:proofErr w:type="spellEnd"/>
            <w:r w:rsidRPr="008C0409">
              <w:rPr>
                <w:kern w:val="2"/>
                <w:lang w:val="en-US" w:eastAsia="ja-JP"/>
              </w:rPr>
              <w:t xml:space="preserve">, </w:t>
            </w:r>
            <w:proofErr w:type="spellStart"/>
            <w:r w:rsidRPr="008C0409">
              <w:rPr>
                <w:kern w:val="2"/>
                <w:lang w:val="en-US" w:eastAsia="ja-JP"/>
              </w:rPr>
              <w:t>1T</w:t>
            </w:r>
            <w:proofErr w:type="spellEnd"/>
            <w:r w:rsidRPr="008C0409">
              <w:rPr>
                <w:kern w:val="2"/>
                <w:lang w:val="en-US" w:eastAsia="ja-JP"/>
              </w:rPr>
              <w:t xml:space="preserve">, </w:t>
            </w:r>
            <w:proofErr w:type="spellStart"/>
            <w:r w:rsidRPr="008C0409">
              <w:rPr>
                <w:kern w:val="2"/>
                <w:lang w:val="en-US" w:eastAsia="ja-JP"/>
              </w:rPr>
              <w:t>0T</w:t>
            </w:r>
            <w:proofErr w:type="spellEnd"/>
            <w:r w:rsidRPr="008C0409">
              <w:rPr>
                <w:kern w:val="2"/>
                <w:lang w:val="en-US" w:eastAsia="ja-JP"/>
              </w:rPr>
              <w:t>}, {</w:t>
            </w:r>
            <w:proofErr w:type="spellStart"/>
            <w:r w:rsidRPr="008C0409">
              <w:rPr>
                <w:kern w:val="2"/>
                <w:lang w:val="en-US" w:eastAsia="ja-JP"/>
              </w:rPr>
              <w:t>1T</w:t>
            </w:r>
            <w:proofErr w:type="spellEnd"/>
            <w:r w:rsidRPr="008C0409">
              <w:rPr>
                <w:kern w:val="2"/>
                <w:lang w:val="en-US" w:eastAsia="ja-JP"/>
              </w:rPr>
              <w:t xml:space="preserve">, </w:t>
            </w:r>
            <w:proofErr w:type="spellStart"/>
            <w:r w:rsidRPr="008C0409">
              <w:rPr>
                <w:kern w:val="2"/>
                <w:lang w:val="en-US" w:eastAsia="ja-JP"/>
              </w:rPr>
              <w:t>0T</w:t>
            </w:r>
            <w:proofErr w:type="spellEnd"/>
            <w:r w:rsidRPr="008C0409">
              <w:rPr>
                <w:kern w:val="2"/>
                <w:lang w:val="en-US" w:eastAsia="ja-JP"/>
              </w:rPr>
              <w:t xml:space="preserve">, </w:t>
            </w:r>
            <w:proofErr w:type="spellStart"/>
            <w:r w:rsidRPr="008C0409">
              <w:rPr>
                <w:kern w:val="2"/>
                <w:lang w:val="en-US" w:eastAsia="ja-JP"/>
              </w:rPr>
              <w:t>1T</w:t>
            </w:r>
            <w:proofErr w:type="spellEnd"/>
            <w:r w:rsidRPr="008C0409">
              <w:rPr>
                <w:kern w:val="2"/>
                <w:lang w:val="en-US" w:eastAsia="ja-JP"/>
              </w:rPr>
              <w:t>}, {</w:t>
            </w:r>
            <w:proofErr w:type="spellStart"/>
            <w:r w:rsidRPr="008C0409">
              <w:rPr>
                <w:kern w:val="2"/>
                <w:lang w:val="en-US" w:eastAsia="ja-JP"/>
              </w:rPr>
              <w:t>0T</w:t>
            </w:r>
            <w:proofErr w:type="spellEnd"/>
            <w:r w:rsidRPr="008C0409">
              <w:rPr>
                <w:kern w:val="2"/>
                <w:lang w:val="en-US" w:eastAsia="ja-JP"/>
              </w:rPr>
              <w:t xml:space="preserve">, </w:t>
            </w:r>
            <w:proofErr w:type="spellStart"/>
            <w:r w:rsidRPr="008C0409">
              <w:rPr>
                <w:kern w:val="2"/>
                <w:lang w:val="en-US" w:eastAsia="ja-JP"/>
              </w:rPr>
              <w:t>1T</w:t>
            </w:r>
            <w:proofErr w:type="spellEnd"/>
            <w:r w:rsidRPr="008C0409">
              <w:rPr>
                <w:kern w:val="2"/>
                <w:lang w:val="en-US" w:eastAsia="ja-JP"/>
              </w:rPr>
              <w:t xml:space="preserve">, </w:t>
            </w:r>
            <w:proofErr w:type="spellStart"/>
            <w:r w:rsidRPr="008C0409">
              <w:rPr>
                <w:kern w:val="2"/>
                <w:lang w:val="en-US" w:eastAsia="ja-JP"/>
              </w:rPr>
              <w:t>1T</w:t>
            </w:r>
            <w:proofErr w:type="spellEnd"/>
            <w:r w:rsidRPr="008C0409">
              <w:rPr>
                <w:kern w:val="2"/>
                <w:lang w:val="en-US" w:eastAsia="ja-JP"/>
              </w:rPr>
              <w:t xml:space="preserve">}) are assumed </w:t>
            </w:r>
          </w:p>
          <w:p w14:paraId="32881B22" w14:textId="77777777" w:rsidR="008C0409" w:rsidRPr="008C0409" w:rsidRDefault="008C0409" w:rsidP="008C0409">
            <w:pPr>
              <w:numPr>
                <w:ilvl w:val="0"/>
                <w:numId w:val="12"/>
              </w:numPr>
              <w:spacing w:after="0"/>
              <w:ind w:left="630" w:hanging="270"/>
              <w:jc w:val="both"/>
              <w:rPr>
                <w:kern w:val="2"/>
                <w:lang w:val="en-US" w:eastAsia="ja-JP"/>
              </w:rPr>
            </w:pPr>
            <w:r w:rsidRPr="008C0409">
              <w:rPr>
                <w:kern w:val="2"/>
                <w:lang w:val="en-US" w:eastAsia="ja-JP"/>
              </w:rPr>
              <w:t>In case of 4 bands, 10 switching cases (</w:t>
            </w:r>
            <w:r w:rsidRPr="007621DD">
              <w:rPr>
                <w:kern w:val="2"/>
                <w:highlight w:val="yellow"/>
                <w:lang w:val="en-US" w:eastAsia="ja-JP"/>
              </w:rPr>
              <w:t>{</w:t>
            </w:r>
            <w:proofErr w:type="spellStart"/>
            <w:r w:rsidRPr="007621DD">
              <w:rPr>
                <w:kern w:val="2"/>
                <w:highlight w:val="yellow"/>
                <w:lang w:val="en-US" w:eastAsia="ja-JP"/>
              </w:rPr>
              <w:t>2T,0T,0T,0T</w:t>
            </w:r>
            <w:proofErr w:type="spellEnd"/>
            <w:r w:rsidRPr="007621DD">
              <w:rPr>
                <w:kern w:val="2"/>
                <w:highlight w:val="yellow"/>
                <w:lang w:val="en-US" w:eastAsia="ja-JP"/>
              </w:rPr>
              <w:t>}, {</w:t>
            </w:r>
            <w:proofErr w:type="spellStart"/>
            <w:r w:rsidRPr="007621DD">
              <w:rPr>
                <w:kern w:val="2"/>
                <w:highlight w:val="yellow"/>
                <w:lang w:val="en-US" w:eastAsia="ja-JP"/>
              </w:rPr>
              <w:t>0T,2T,0T,0T</w:t>
            </w:r>
            <w:proofErr w:type="spellEnd"/>
            <w:r w:rsidRPr="007621DD">
              <w:rPr>
                <w:kern w:val="2"/>
                <w:highlight w:val="yellow"/>
                <w:lang w:val="en-US" w:eastAsia="ja-JP"/>
              </w:rPr>
              <w:t>}, {</w:t>
            </w:r>
            <w:proofErr w:type="spellStart"/>
            <w:r w:rsidRPr="007621DD">
              <w:rPr>
                <w:kern w:val="2"/>
                <w:highlight w:val="yellow"/>
                <w:lang w:val="en-US" w:eastAsia="ja-JP"/>
              </w:rPr>
              <w:t>0T,0T,2T,0T</w:t>
            </w:r>
            <w:proofErr w:type="spellEnd"/>
            <w:r w:rsidRPr="007621DD">
              <w:rPr>
                <w:kern w:val="2"/>
                <w:highlight w:val="yellow"/>
                <w:lang w:val="en-US" w:eastAsia="ja-JP"/>
              </w:rPr>
              <w:t>}, {</w:t>
            </w:r>
            <w:proofErr w:type="spellStart"/>
            <w:r w:rsidRPr="007621DD">
              <w:rPr>
                <w:kern w:val="2"/>
                <w:highlight w:val="yellow"/>
                <w:lang w:val="en-US" w:eastAsia="ja-JP"/>
              </w:rPr>
              <w:t>0T,0T,0T,2T</w:t>
            </w:r>
            <w:proofErr w:type="spellEnd"/>
            <w:r w:rsidRPr="007621DD">
              <w:rPr>
                <w:kern w:val="2"/>
                <w:highlight w:val="yellow"/>
                <w:lang w:val="en-US" w:eastAsia="ja-JP"/>
              </w:rPr>
              <w:t>}</w:t>
            </w:r>
            <w:r w:rsidRPr="008C0409">
              <w:rPr>
                <w:kern w:val="2"/>
                <w:lang w:val="en-US" w:eastAsia="ja-JP"/>
              </w:rPr>
              <w:t>, {</w:t>
            </w:r>
            <w:proofErr w:type="spellStart"/>
            <w:r w:rsidRPr="008C0409">
              <w:rPr>
                <w:kern w:val="2"/>
                <w:lang w:val="en-US" w:eastAsia="ja-JP"/>
              </w:rPr>
              <w:t>1T,1T,0T,0T</w:t>
            </w:r>
            <w:proofErr w:type="spellEnd"/>
            <w:r w:rsidRPr="008C0409">
              <w:rPr>
                <w:kern w:val="2"/>
                <w:lang w:val="en-US" w:eastAsia="ja-JP"/>
              </w:rPr>
              <w:t>}, {</w:t>
            </w:r>
            <w:proofErr w:type="spellStart"/>
            <w:r w:rsidRPr="008C0409">
              <w:rPr>
                <w:kern w:val="2"/>
                <w:lang w:val="en-US" w:eastAsia="ja-JP"/>
              </w:rPr>
              <w:t>1T,0T,1T,0T</w:t>
            </w:r>
            <w:proofErr w:type="spellEnd"/>
            <w:r w:rsidRPr="008C0409">
              <w:rPr>
                <w:kern w:val="2"/>
                <w:lang w:val="en-US" w:eastAsia="ja-JP"/>
              </w:rPr>
              <w:t>}, {</w:t>
            </w:r>
            <w:proofErr w:type="spellStart"/>
            <w:r w:rsidRPr="008C0409">
              <w:rPr>
                <w:kern w:val="2"/>
                <w:lang w:val="en-US" w:eastAsia="ja-JP"/>
              </w:rPr>
              <w:t>1T,0T,0T,1T</w:t>
            </w:r>
            <w:proofErr w:type="spellEnd"/>
            <w:r w:rsidRPr="008C0409">
              <w:rPr>
                <w:kern w:val="2"/>
                <w:lang w:val="en-US" w:eastAsia="ja-JP"/>
              </w:rPr>
              <w:t>}, {</w:t>
            </w:r>
            <w:proofErr w:type="spellStart"/>
            <w:r w:rsidRPr="008C0409">
              <w:rPr>
                <w:kern w:val="2"/>
                <w:lang w:val="en-US" w:eastAsia="ja-JP"/>
              </w:rPr>
              <w:t>0T,1T,1T,0T</w:t>
            </w:r>
            <w:proofErr w:type="spellEnd"/>
            <w:r w:rsidRPr="008C0409">
              <w:rPr>
                <w:kern w:val="2"/>
                <w:lang w:val="en-US" w:eastAsia="ja-JP"/>
              </w:rPr>
              <w:t>}, {</w:t>
            </w:r>
            <w:proofErr w:type="spellStart"/>
            <w:r w:rsidRPr="008C0409">
              <w:rPr>
                <w:kern w:val="2"/>
                <w:lang w:val="en-US" w:eastAsia="ja-JP"/>
              </w:rPr>
              <w:t>0T,1T,0T,1T</w:t>
            </w:r>
            <w:proofErr w:type="spellEnd"/>
            <w:r w:rsidRPr="008C0409">
              <w:rPr>
                <w:kern w:val="2"/>
                <w:lang w:val="en-US" w:eastAsia="ja-JP"/>
              </w:rPr>
              <w:t>}, {</w:t>
            </w:r>
            <w:proofErr w:type="spellStart"/>
            <w:r w:rsidRPr="008C0409">
              <w:rPr>
                <w:kern w:val="2"/>
                <w:lang w:val="en-US" w:eastAsia="ja-JP"/>
              </w:rPr>
              <w:t>0T,0T,1T,1T</w:t>
            </w:r>
            <w:proofErr w:type="spellEnd"/>
            <w:r w:rsidRPr="008C0409">
              <w:rPr>
                <w:kern w:val="2"/>
                <w:lang w:val="en-US" w:eastAsia="ja-JP"/>
              </w:rPr>
              <w:t>}) are assumed</w:t>
            </w:r>
          </w:p>
          <w:p w14:paraId="48FA76CD" w14:textId="77777777" w:rsidR="008C0409" w:rsidRDefault="008C0409" w:rsidP="00F2097C">
            <w:pPr>
              <w:rPr>
                <w:sz w:val="22"/>
                <w:szCs w:val="22"/>
                <w:lang w:eastAsia="ja-JP"/>
              </w:rPr>
            </w:pPr>
          </w:p>
          <w:p w14:paraId="2785AD86" w14:textId="77777777" w:rsidR="008C0409" w:rsidRPr="008C0409" w:rsidRDefault="008C0409" w:rsidP="008C0409">
            <w:pPr>
              <w:overflowPunct w:val="0"/>
              <w:autoSpaceDE w:val="0"/>
              <w:autoSpaceDN w:val="0"/>
              <w:adjustRightInd w:val="0"/>
              <w:textAlignment w:val="baseline"/>
              <w:rPr>
                <w:rFonts w:eastAsia="Times New Roman"/>
                <w:b/>
                <w:bCs/>
                <w:highlight w:val="green"/>
                <w:lang w:eastAsia="x-none"/>
              </w:rPr>
            </w:pPr>
            <w:r w:rsidRPr="008C0409">
              <w:rPr>
                <w:rFonts w:eastAsia="Times New Roman"/>
                <w:b/>
                <w:bCs/>
                <w:highlight w:val="green"/>
                <w:lang w:eastAsia="x-none"/>
              </w:rPr>
              <w:t>Agreement</w:t>
            </w:r>
          </w:p>
          <w:p w14:paraId="4E5EC14D" w14:textId="77777777" w:rsidR="008C0409" w:rsidRPr="008C0409" w:rsidRDefault="008C0409" w:rsidP="008C0409">
            <w:pPr>
              <w:overflowPunct w:val="0"/>
              <w:autoSpaceDE w:val="0"/>
              <w:autoSpaceDN w:val="0"/>
              <w:adjustRightInd w:val="0"/>
              <w:jc w:val="both"/>
              <w:textAlignment w:val="baseline"/>
            </w:pPr>
            <w:r w:rsidRPr="008C0409">
              <w:rPr>
                <w:lang w:eastAsia="en-GB"/>
              </w:rPr>
              <w:t xml:space="preserve">For dual UL, if UE supports up to 2 ports UL transmission only on some of the bands in the band combination, corresponding switching case(s) with </w:t>
            </w:r>
            <w:proofErr w:type="spellStart"/>
            <w:r w:rsidRPr="008C0409">
              <w:rPr>
                <w:lang w:eastAsia="en-GB"/>
              </w:rPr>
              <w:t>2T</w:t>
            </w:r>
            <w:proofErr w:type="spellEnd"/>
            <w:r w:rsidRPr="008C0409">
              <w:rPr>
                <w:lang w:eastAsia="en-GB"/>
              </w:rPr>
              <w:t xml:space="preserve"> for the band where up to 2 ports transmission is not supported are assumed</w:t>
            </w:r>
          </w:p>
          <w:p w14:paraId="242A75B9" w14:textId="77777777" w:rsidR="008C0409" w:rsidRPr="008C0409" w:rsidRDefault="008C0409" w:rsidP="008C0409">
            <w:pPr>
              <w:numPr>
                <w:ilvl w:val="0"/>
                <w:numId w:val="13"/>
              </w:numPr>
              <w:tabs>
                <w:tab w:val="left" w:pos="720"/>
              </w:tabs>
              <w:spacing w:after="0"/>
              <w:jc w:val="both"/>
              <w:rPr>
                <w:kern w:val="2"/>
                <w:lang w:val="en-US" w:eastAsia="ja-JP"/>
              </w:rPr>
            </w:pPr>
            <w:r w:rsidRPr="008C0409">
              <w:rPr>
                <w:kern w:val="2"/>
                <w:lang w:val="en-US" w:eastAsia="ja-JP"/>
              </w:rPr>
              <w:t xml:space="preserve">If the UE does not support concurrent transmission on specific band pair(s) in the band combination, corresponding switching case(s) with </w:t>
            </w:r>
            <w:proofErr w:type="spellStart"/>
            <w:r w:rsidRPr="008C0409">
              <w:rPr>
                <w:kern w:val="2"/>
                <w:lang w:val="en-US" w:eastAsia="ja-JP"/>
              </w:rPr>
              <w:t>1T-1T</w:t>
            </w:r>
            <w:proofErr w:type="spellEnd"/>
            <w:r w:rsidRPr="008C0409">
              <w:rPr>
                <w:kern w:val="2"/>
                <w:lang w:val="en-US" w:eastAsia="ja-JP"/>
              </w:rPr>
              <w:t xml:space="preserve"> for the band pair(s) where concurrent transmission is not supported are not assumed</w:t>
            </w:r>
          </w:p>
          <w:p w14:paraId="0E1BB2A6" w14:textId="0909687F" w:rsidR="008C0409" w:rsidRDefault="008C0409" w:rsidP="00F2097C">
            <w:pPr>
              <w:rPr>
                <w:sz w:val="22"/>
                <w:szCs w:val="22"/>
                <w:lang w:eastAsia="ja-JP"/>
              </w:rPr>
            </w:pPr>
          </w:p>
        </w:tc>
      </w:tr>
    </w:tbl>
    <w:p w14:paraId="0BC364C9" w14:textId="4B33B097" w:rsidR="008C0409" w:rsidRDefault="008C0409" w:rsidP="008C0409">
      <w:pPr>
        <w:rPr>
          <w:sz w:val="22"/>
          <w:szCs w:val="22"/>
          <w:lang w:eastAsia="ja-JP"/>
        </w:rPr>
      </w:pPr>
      <w:r>
        <w:rPr>
          <w:sz w:val="22"/>
          <w:szCs w:val="22"/>
          <w:lang w:eastAsia="ja-JP"/>
        </w:rPr>
        <w:t xml:space="preserve">As long as seeing supported switching cases by UEs (highlighted in </w:t>
      </w:r>
      <w:r w:rsidRPr="007621DD">
        <w:rPr>
          <w:sz w:val="22"/>
          <w:szCs w:val="22"/>
          <w:highlight w:val="yellow"/>
          <w:lang w:eastAsia="ja-JP"/>
        </w:rPr>
        <w:t>yellow</w:t>
      </w:r>
      <w:r>
        <w:rPr>
          <w:sz w:val="22"/>
          <w:szCs w:val="22"/>
          <w:lang w:eastAsia="ja-JP"/>
        </w:rPr>
        <w:t xml:space="preserve">), the switching cases on switchedUL is a subset of </w:t>
      </w:r>
      <w:proofErr w:type="spellStart"/>
      <w:r>
        <w:rPr>
          <w:sz w:val="22"/>
          <w:szCs w:val="22"/>
          <w:lang w:eastAsia="ja-JP"/>
        </w:rPr>
        <w:t>dualUL's</w:t>
      </w:r>
      <w:proofErr w:type="spellEnd"/>
      <w:r>
        <w:rPr>
          <w:sz w:val="22"/>
          <w:szCs w:val="22"/>
          <w:lang w:eastAsia="ja-JP"/>
        </w:rPr>
        <w:t xml:space="preserve">. In other words, those UEs which support dualUL for a certain band pair seem to be always able to support all switching cases for switchedUL as well. In short, </w:t>
      </w:r>
      <w:r w:rsidR="004341AC">
        <w:rPr>
          <w:sz w:val="22"/>
          <w:szCs w:val="22"/>
          <w:lang w:eastAsia="ja-JP"/>
        </w:rPr>
        <w:t>it may be not needed to have a granularity achieved by Alt.1</w:t>
      </w:r>
      <w:r>
        <w:rPr>
          <w:sz w:val="22"/>
          <w:szCs w:val="22"/>
          <w:lang w:eastAsia="ja-JP"/>
        </w:rPr>
        <w:t>.</w:t>
      </w:r>
    </w:p>
    <w:p w14:paraId="563449F7" w14:textId="1DCD7BA3" w:rsidR="004341AC" w:rsidRDefault="004341AC" w:rsidP="008C0409">
      <w:pPr>
        <w:rPr>
          <w:sz w:val="22"/>
          <w:szCs w:val="22"/>
          <w:lang w:eastAsia="ja-JP"/>
        </w:rPr>
      </w:pPr>
      <w:r>
        <w:rPr>
          <w:rFonts w:hint="eastAsia"/>
          <w:sz w:val="22"/>
          <w:szCs w:val="22"/>
          <w:lang w:eastAsia="ja-JP"/>
        </w:rPr>
        <w:t>H</w:t>
      </w:r>
      <w:r>
        <w:rPr>
          <w:sz w:val="22"/>
          <w:szCs w:val="22"/>
          <w:lang w:eastAsia="ja-JP"/>
        </w:rPr>
        <w:t>owever, we think that if Alt.2 is applied, i.e., UEs cannot report support of only-dualUL per band pair, there is a risk of reversing RAN1 discussion and agreements in past releases. When Rel-16 UL Tx switching was under discussion, RAN1 made following agreements:</w:t>
      </w:r>
    </w:p>
    <w:p w14:paraId="1C7635E7" w14:textId="5DE9F555" w:rsidR="004341AC" w:rsidRDefault="004341AC" w:rsidP="008C0409">
      <w:pPr>
        <w:rPr>
          <w:sz w:val="22"/>
          <w:szCs w:val="22"/>
          <w:lang w:eastAsia="ja-JP"/>
        </w:rPr>
      </w:pPr>
      <w:proofErr w:type="spellStart"/>
      <w:r>
        <w:rPr>
          <w:rFonts w:hint="eastAsia"/>
          <w:sz w:val="22"/>
          <w:szCs w:val="22"/>
          <w:lang w:eastAsia="ja-JP"/>
        </w:rPr>
        <w:t>R</w:t>
      </w:r>
      <w:r>
        <w:rPr>
          <w:sz w:val="22"/>
          <w:szCs w:val="22"/>
          <w:lang w:eastAsia="ja-JP"/>
        </w:rPr>
        <w:t>AN1#100bis-e</w:t>
      </w:r>
      <w:proofErr w:type="spellEnd"/>
      <w:r>
        <w:rPr>
          <w:sz w:val="22"/>
          <w:szCs w:val="22"/>
          <w:lang w:eastAsia="ja-JP"/>
        </w:rPr>
        <w:t xml:space="preserve"> [6]</w:t>
      </w:r>
    </w:p>
    <w:tbl>
      <w:tblPr>
        <w:tblStyle w:val="aa"/>
        <w:tblW w:w="0" w:type="auto"/>
        <w:tblLook w:val="04A0" w:firstRow="1" w:lastRow="0" w:firstColumn="1" w:lastColumn="0" w:noHBand="0" w:noVBand="1"/>
      </w:tblPr>
      <w:tblGrid>
        <w:gridCol w:w="9629"/>
      </w:tblGrid>
      <w:tr w:rsidR="004341AC" w14:paraId="445C27F2" w14:textId="77777777" w:rsidTr="004341AC">
        <w:tc>
          <w:tcPr>
            <w:tcW w:w="9629" w:type="dxa"/>
          </w:tcPr>
          <w:p w14:paraId="381FEEFD" w14:textId="77777777" w:rsidR="004341AC" w:rsidRPr="004341AC" w:rsidRDefault="004341AC" w:rsidP="004341AC">
            <w:pPr>
              <w:spacing w:after="0"/>
              <w:ind w:left="288"/>
              <w:rPr>
                <w:rFonts w:ascii="Times" w:eastAsia="游ゴシック" w:hAnsi="Times" w:cs="Times"/>
                <w:lang w:eastAsia="ja-JP"/>
              </w:rPr>
            </w:pPr>
            <w:r w:rsidRPr="004341AC">
              <w:rPr>
                <w:rFonts w:ascii="Times" w:eastAsia="游ゴシック" w:hAnsi="Times" w:cs="Times"/>
                <w:highlight w:val="green"/>
                <w:lang w:eastAsia="ja-JP"/>
              </w:rPr>
              <w:t>Agreements:</w:t>
            </w:r>
          </w:p>
          <w:p w14:paraId="3C2030FC" w14:textId="77777777" w:rsidR="004341AC" w:rsidRPr="004341AC" w:rsidRDefault="004341AC" w:rsidP="004341AC">
            <w:pPr>
              <w:numPr>
                <w:ilvl w:val="0"/>
                <w:numId w:val="14"/>
              </w:numPr>
              <w:spacing w:after="0"/>
              <w:textAlignment w:val="center"/>
              <w:rPr>
                <w:rFonts w:ascii="游ゴシック" w:eastAsia="游ゴシック" w:hAnsi="游ゴシック" w:cs="ＭＳ Ｐゴシック"/>
                <w:sz w:val="22"/>
                <w:szCs w:val="22"/>
                <w:lang w:eastAsia="ja-JP"/>
              </w:rPr>
            </w:pPr>
            <w:r w:rsidRPr="004341AC">
              <w:rPr>
                <w:rFonts w:eastAsia="游ゴシック"/>
                <w:lang w:eastAsia="ja-JP"/>
              </w:rPr>
              <w:lastRenderedPageBreak/>
              <w:t>For inter-band UL CA, if UE reports via capability signaling to support uplink Tx switching, UE further reports via capability signaling which option (between Option 1 and Option 2) is supported.</w:t>
            </w:r>
          </w:p>
          <w:p w14:paraId="3A03FB8E" w14:textId="77777777" w:rsidR="004341AC" w:rsidRPr="004341AC" w:rsidRDefault="004341AC" w:rsidP="004341AC">
            <w:pPr>
              <w:numPr>
                <w:ilvl w:val="1"/>
                <w:numId w:val="14"/>
              </w:numPr>
              <w:textAlignment w:val="center"/>
              <w:rPr>
                <w:rFonts w:ascii="游ゴシック" w:eastAsia="游ゴシック" w:hAnsi="游ゴシック" w:cs="ＭＳ Ｐゴシック"/>
                <w:sz w:val="22"/>
                <w:szCs w:val="22"/>
                <w:lang w:eastAsia="ja-JP"/>
              </w:rPr>
            </w:pPr>
            <w:r w:rsidRPr="004341AC">
              <w:rPr>
                <w:rFonts w:eastAsia="游ゴシック"/>
                <w:lang w:eastAsia="ja-JP"/>
              </w:rPr>
              <w:t xml:space="preserve">Option 1: If uplink Tx switching is configured, UE is not expected to be scheduled or configured with UL transmission on carrier 2 for case 1.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8"/>
              <w:gridCol w:w="3275"/>
              <w:gridCol w:w="4260"/>
            </w:tblGrid>
            <w:tr w:rsidR="004341AC" w:rsidRPr="004341AC" w14:paraId="1B5DD7B4" w14:textId="77777777" w:rsidTr="004341A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63F6B" w14:textId="77777777" w:rsidR="004341AC" w:rsidRPr="004341AC" w:rsidRDefault="004341AC" w:rsidP="004341AC">
                  <w:pPr>
                    <w:spacing w:after="120"/>
                    <w:jc w:val="center"/>
                    <w:rPr>
                      <w:rFonts w:eastAsia="ＭＳ Ｐゴシック"/>
                      <w:lang w:eastAsia="ja-JP"/>
                    </w:rPr>
                  </w:pPr>
                  <w:r w:rsidRPr="004341AC">
                    <w:rPr>
                      <w:rFonts w:eastAsia="ＭＳ Ｐゴシック"/>
                      <w:lang w:eastAsia="ja-JP"/>
                    </w:rPr>
                    <w:t> </w:t>
                  </w:r>
                </w:p>
              </w:tc>
              <w:tc>
                <w:tcPr>
                  <w:tcW w:w="4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4BB4A0" w14:textId="77777777" w:rsidR="004341AC" w:rsidRPr="004341AC" w:rsidRDefault="004341AC" w:rsidP="004341AC">
                  <w:pPr>
                    <w:spacing w:after="120"/>
                    <w:jc w:val="center"/>
                    <w:rPr>
                      <w:rFonts w:eastAsia="ＭＳ Ｐゴシック"/>
                      <w:lang w:eastAsia="ja-JP"/>
                    </w:rPr>
                  </w:pPr>
                  <w:r w:rsidRPr="004341AC">
                    <w:rPr>
                      <w:rFonts w:eastAsia="ＭＳ Ｐゴシック"/>
                      <w:lang w:eastAsia="ja-JP"/>
                    </w:rPr>
                    <w:t xml:space="preserve">Number of </w:t>
                  </w:r>
                  <w:r w:rsidRPr="004341AC">
                    <w:rPr>
                      <w:rFonts w:eastAsia="ＭＳ Ｐゴシック"/>
                      <w:b/>
                      <w:bCs/>
                      <w:lang w:eastAsia="ja-JP"/>
                    </w:rPr>
                    <w:t xml:space="preserve">Tx chains </w:t>
                  </w:r>
                  <w:r w:rsidRPr="004341AC">
                    <w:rPr>
                      <w:rFonts w:eastAsia="ＭＳ Ｐゴシック"/>
                      <w:lang w:eastAsia="ja-JP"/>
                    </w:rPr>
                    <w:t>in WID (carrier 1 + carrier 2)</w:t>
                  </w:r>
                </w:p>
              </w:tc>
              <w:tc>
                <w:tcPr>
                  <w:tcW w:w="5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D4647" w14:textId="77777777" w:rsidR="004341AC" w:rsidRPr="004341AC" w:rsidRDefault="004341AC" w:rsidP="004341AC">
                  <w:pPr>
                    <w:spacing w:after="120"/>
                    <w:jc w:val="center"/>
                    <w:rPr>
                      <w:rFonts w:eastAsia="ＭＳ Ｐゴシック"/>
                      <w:lang w:eastAsia="ja-JP"/>
                    </w:rPr>
                  </w:pPr>
                  <w:r w:rsidRPr="004341AC">
                    <w:rPr>
                      <w:rFonts w:eastAsia="ＭＳ Ｐゴシック"/>
                      <w:lang w:eastAsia="ja-JP"/>
                    </w:rPr>
                    <w:t xml:space="preserve">Number of </w:t>
                  </w:r>
                  <w:r w:rsidRPr="004341AC">
                    <w:rPr>
                      <w:rFonts w:eastAsia="ＭＳ Ｐゴシック"/>
                      <w:b/>
                      <w:bCs/>
                      <w:lang w:eastAsia="ja-JP"/>
                    </w:rPr>
                    <w:t xml:space="preserve">antenna ports </w:t>
                  </w:r>
                  <w:r w:rsidRPr="004341AC">
                    <w:rPr>
                      <w:rFonts w:eastAsia="ＭＳ Ｐゴシック"/>
                      <w:lang w:eastAsia="ja-JP"/>
                    </w:rPr>
                    <w:t>for UL transmission (carrier 1 + carrier 2)</w:t>
                  </w:r>
                </w:p>
              </w:tc>
            </w:tr>
            <w:tr w:rsidR="004341AC" w:rsidRPr="004341AC" w14:paraId="53F2F3AC" w14:textId="77777777" w:rsidTr="004341A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8D9EC" w14:textId="77777777" w:rsidR="004341AC" w:rsidRPr="004341AC" w:rsidRDefault="004341AC" w:rsidP="004341AC">
                  <w:pPr>
                    <w:spacing w:after="0"/>
                    <w:jc w:val="center"/>
                    <w:rPr>
                      <w:rFonts w:eastAsia="ＭＳ Ｐゴシック"/>
                      <w:color w:val="493118"/>
                      <w:lang w:val="en-US" w:eastAsia="ja-JP"/>
                    </w:rPr>
                  </w:pPr>
                  <w:r w:rsidRPr="004341AC">
                    <w:rPr>
                      <w:rFonts w:eastAsia="ＭＳ Ｐゴシック"/>
                      <w:color w:val="493118"/>
                      <w:lang w:val="en-US" w:eastAsia="ja-JP"/>
                    </w:rPr>
                    <w:t>Case 1</w:t>
                  </w:r>
                </w:p>
              </w:tc>
              <w:tc>
                <w:tcPr>
                  <w:tcW w:w="43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3D2228" w14:textId="77777777" w:rsidR="004341AC" w:rsidRPr="004341AC" w:rsidRDefault="004341AC" w:rsidP="004341AC">
                  <w:pPr>
                    <w:spacing w:after="0"/>
                    <w:jc w:val="center"/>
                    <w:rPr>
                      <w:rFonts w:eastAsia="ＭＳ Ｐゴシック"/>
                      <w:color w:val="493118"/>
                      <w:lang w:val="en-US" w:eastAsia="ja-JP"/>
                    </w:rPr>
                  </w:pPr>
                  <w:proofErr w:type="spellStart"/>
                  <w:r w:rsidRPr="004341AC">
                    <w:rPr>
                      <w:rFonts w:eastAsia="ＭＳ Ｐゴシック"/>
                      <w:color w:val="493118"/>
                      <w:lang w:val="en-US" w:eastAsia="ja-JP"/>
                    </w:rPr>
                    <w:t>1T+1T</w:t>
                  </w:r>
                  <w:proofErr w:type="spellEnd"/>
                </w:p>
              </w:tc>
              <w:tc>
                <w:tcPr>
                  <w:tcW w:w="5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40FE8" w14:textId="77777777" w:rsidR="004341AC" w:rsidRPr="004341AC" w:rsidRDefault="004341AC" w:rsidP="004341AC">
                  <w:pPr>
                    <w:spacing w:after="0"/>
                    <w:jc w:val="center"/>
                    <w:rPr>
                      <w:rFonts w:eastAsia="ＭＳ Ｐゴシック"/>
                      <w:color w:val="493118"/>
                      <w:lang w:val="en-US" w:eastAsia="ja-JP"/>
                    </w:rPr>
                  </w:pPr>
                  <w:proofErr w:type="spellStart"/>
                  <w:r w:rsidRPr="004341AC">
                    <w:rPr>
                      <w:rFonts w:eastAsia="ＭＳ Ｐゴシック"/>
                      <w:color w:val="493118"/>
                      <w:lang w:val="en-US" w:eastAsia="ja-JP"/>
                    </w:rPr>
                    <w:t>1P+0P</w:t>
                  </w:r>
                  <w:proofErr w:type="spellEnd"/>
                </w:p>
              </w:tc>
            </w:tr>
            <w:tr w:rsidR="004341AC" w:rsidRPr="004341AC" w14:paraId="641E21FD" w14:textId="77777777" w:rsidTr="004341A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AF6C3" w14:textId="77777777" w:rsidR="004341AC" w:rsidRPr="004341AC" w:rsidRDefault="004341AC" w:rsidP="004341AC">
                  <w:pPr>
                    <w:spacing w:after="0"/>
                    <w:jc w:val="center"/>
                    <w:rPr>
                      <w:rFonts w:eastAsia="ＭＳ Ｐゴシック"/>
                      <w:color w:val="493118"/>
                      <w:lang w:val="en-US" w:eastAsia="ja-JP"/>
                    </w:rPr>
                  </w:pPr>
                  <w:r w:rsidRPr="004341AC">
                    <w:rPr>
                      <w:rFonts w:eastAsia="ＭＳ Ｐゴシック"/>
                      <w:color w:val="493118"/>
                      <w:lang w:val="en-US" w:eastAsia="ja-JP"/>
                    </w:rPr>
                    <w:t>Case 2</w:t>
                  </w:r>
                </w:p>
              </w:tc>
              <w:tc>
                <w:tcPr>
                  <w:tcW w:w="43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9522F" w14:textId="77777777" w:rsidR="004341AC" w:rsidRPr="004341AC" w:rsidRDefault="004341AC" w:rsidP="004341AC">
                  <w:pPr>
                    <w:spacing w:after="0"/>
                    <w:jc w:val="center"/>
                    <w:rPr>
                      <w:rFonts w:eastAsia="ＭＳ Ｐゴシック"/>
                      <w:color w:val="493118"/>
                      <w:lang w:val="en-US" w:eastAsia="ja-JP"/>
                    </w:rPr>
                  </w:pPr>
                  <w:proofErr w:type="spellStart"/>
                  <w:r w:rsidRPr="004341AC">
                    <w:rPr>
                      <w:rFonts w:eastAsia="ＭＳ Ｐゴシック"/>
                      <w:color w:val="493118"/>
                      <w:lang w:val="en-US" w:eastAsia="ja-JP"/>
                    </w:rPr>
                    <w:t>0T+2T</w:t>
                  </w:r>
                  <w:proofErr w:type="spellEnd"/>
                </w:p>
              </w:tc>
              <w:tc>
                <w:tcPr>
                  <w:tcW w:w="5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2A984" w14:textId="77777777" w:rsidR="004341AC" w:rsidRPr="004341AC" w:rsidRDefault="004341AC" w:rsidP="004341AC">
                  <w:pPr>
                    <w:spacing w:after="0"/>
                    <w:jc w:val="center"/>
                    <w:rPr>
                      <w:rFonts w:eastAsia="ＭＳ Ｐゴシック"/>
                      <w:color w:val="493118"/>
                      <w:lang w:val="en-US" w:eastAsia="ja-JP"/>
                    </w:rPr>
                  </w:pPr>
                  <w:proofErr w:type="spellStart"/>
                  <w:r w:rsidRPr="004341AC">
                    <w:rPr>
                      <w:rFonts w:eastAsia="ＭＳ Ｐゴシック"/>
                      <w:color w:val="493118"/>
                      <w:lang w:val="en-US" w:eastAsia="ja-JP"/>
                    </w:rPr>
                    <w:t>0P+2P</w:t>
                  </w:r>
                  <w:proofErr w:type="spellEnd"/>
                  <w:r w:rsidRPr="004341AC">
                    <w:rPr>
                      <w:rFonts w:eastAsia="ＭＳ Ｐゴシック"/>
                      <w:color w:val="493118"/>
                      <w:lang w:val="en-US" w:eastAsia="ja-JP"/>
                    </w:rPr>
                    <w:t xml:space="preserve">, </w:t>
                  </w:r>
                  <w:proofErr w:type="spellStart"/>
                  <w:r w:rsidRPr="004341AC">
                    <w:rPr>
                      <w:rFonts w:eastAsia="ＭＳ Ｐゴシック"/>
                      <w:color w:val="493118"/>
                      <w:lang w:val="en-US" w:eastAsia="ja-JP"/>
                    </w:rPr>
                    <w:t>0P+1P</w:t>
                  </w:r>
                  <w:proofErr w:type="spellEnd"/>
                  <w:r w:rsidRPr="004341AC">
                    <w:rPr>
                      <w:rFonts w:eastAsia="ＭＳ Ｐゴシック"/>
                      <w:color w:val="493118"/>
                      <w:lang w:val="en-US" w:eastAsia="ja-JP"/>
                    </w:rPr>
                    <w:t xml:space="preserve"> </w:t>
                  </w:r>
                </w:p>
              </w:tc>
            </w:tr>
          </w:tbl>
          <w:p w14:paraId="730ADC78" w14:textId="77777777" w:rsidR="004341AC" w:rsidRPr="004341AC" w:rsidRDefault="004341AC" w:rsidP="004341AC">
            <w:pPr>
              <w:spacing w:after="0"/>
              <w:ind w:left="288"/>
              <w:rPr>
                <w:rFonts w:eastAsia="游ゴシック"/>
                <w:lang w:eastAsia="ja-JP"/>
              </w:rPr>
            </w:pPr>
            <w:r w:rsidRPr="004341AC">
              <w:rPr>
                <w:rFonts w:eastAsia="游ゴシック"/>
                <w:lang w:eastAsia="ja-JP"/>
              </w:rPr>
              <w:t> </w:t>
            </w:r>
          </w:p>
          <w:p w14:paraId="02B8E793" w14:textId="77777777" w:rsidR="004341AC" w:rsidRPr="004341AC" w:rsidRDefault="004341AC" w:rsidP="004341AC">
            <w:pPr>
              <w:numPr>
                <w:ilvl w:val="0"/>
                <w:numId w:val="15"/>
              </w:numPr>
              <w:spacing w:after="0"/>
              <w:textAlignment w:val="center"/>
              <w:rPr>
                <w:rFonts w:ascii="游ゴシック" w:eastAsia="游ゴシック" w:hAnsi="游ゴシック" w:cs="ＭＳ Ｐゴシック"/>
                <w:sz w:val="22"/>
                <w:szCs w:val="22"/>
                <w:lang w:eastAsia="ja-JP"/>
              </w:rPr>
            </w:pPr>
            <w:r w:rsidRPr="004341AC">
              <w:rPr>
                <w:rFonts w:eastAsia="游ゴシック"/>
                <w:lang w:eastAsia="ja-JP"/>
              </w:rPr>
              <w:t>Option 2: If uplink Tx switching is configured, UE can be scheduled or configured with UL transmission on both carrier 1 and carrier 2 for case 1.</w:t>
            </w:r>
          </w:p>
          <w:p w14:paraId="0A98AF2C" w14:textId="77777777" w:rsidR="004341AC" w:rsidRPr="004341AC" w:rsidRDefault="004341AC" w:rsidP="004341AC">
            <w:pPr>
              <w:numPr>
                <w:ilvl w:val="1"/>
                <w:numId w:val="15"/>
              </w:numPr>
              <w:spacing w:after="0"/>
              <w:textAlignment w:val="center"/>
              <w:rPr>
                <w:rFonts w:ascii="游ゴシック" w:eastAsia="游ゴシック" w:hAnsi="游ゴシック" w:cs="ＭＳ Ｐゴシック"/>
                <w:sz w:val="22"/>
                <w:szCs w:val="22"/>
                <w:lang w:eastAsia="ja-JP"/>
              </w:rPr>
            </w:pPr>
            <w:r w:rsidRPr="004341AC">
              <w:rPr>
                <w:rFonts w:eastAsia="游ゴシック"/>
                <w:lang w:eastAsia="ja-JP"/>
              </w:rPr>
              <w:t>UE can be scheduled or configured with UL transmission on either carrier 1 or carrier 2.</w:t>
            </w:r>
          </w:p>
          <w:p w14:paraId="1E84EA61" w14:textId="77777777" w:rsidR="004341AC" w:rsidRPr="004341AC" w:rsidRDefault="004341AC" w:rsidP="004341AC">
            <w:pPr>
              <w:numPr>
                <w:ilvl w:val="1"/>
                <w:numId w:val="15"/>
              </w:numPr>
              <w:textAlignment w:val="center"/>
              <w:rPr>
                <w:rFonts w:ascii="游ゴシック" w:eastAsia="游ゴシック" w:hAnsi="游ゴシック" w:cs="ＭＳ Ｐゴシック"/>
                <w:sz w:val="22"/>
                <w:szCs w:val="22"/>
                <w:lang w:eastAsia="ja-JP"/>
              </w:rPr>
            </w:pPr>
            <w:r w:rsidRPr="004341AC">
              <w:rPr>
                <w:rFonts w:eastAsia="游ゴシック"/>
                <w:lang w:eastAsia="ja-JP"/>
              </w:rPr>
              <w:t>UE can be scheduled or configured with UL transmission on both carrier 1 and carrier 2 simultaneously.</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10"/>
              <w:gridCol w:w="3061"/>
              <w:gridCol w:w="3962"/>
            </w:tblGrid>
            <w:tr w:rsidR="004341AC" w:rsidRPr="004341AC" w14:paraId="69DA0C19" w14:textId="77777777" w:rsidTr="004341A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048F8" w14:textId="77777777" w:rsidR="004341AC" w:rsidRPr="004341AC" w:rsidRDefault="004341AC" w:rsidP="004341AC">
                  <w:pPr>
                    <w:spacing w:after="120"/>
                    <w:jc w:val="center"/>
                    <w:rPr>
                      <w:rFonts w:eastAsia="ＭＳ Ｐゴシック"/>
                      <w:lang w:eastAsia="ja-JP"/>
                    </w:rPr>
                  </w:pPr>
                  <w:r w:rsidRPr="004341AC">
                    <w:rPr>
                      <w:rFonts w:eastAsia="ＭＳ Ｐゴシック"/>
                      <w:lang w:eastAsia="ja-JP"/>
                    </w:rPr>
                    <w:t> </w:t>
                  </w:r>
                </w:p>
              </w:tc>
              <w:tc>
                <w:tcPr>
                  <w:tcW w:w="4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C3676" w14:textId="77777777" w:rsidR="004341AC" w:rsidRPr="004341AC" w:rsidRDefault="004341AC" w:rsidP="004341AC">
                  <w:pPr>
                    <w:spacing w:after="120"/>
                    <w:jc w:val="center"/>
                    <w:rPr>
                      <w:rFonts w:eastAsia="ＭＳ Ｐゴシック"/>
                      <w:lang w:eastAsia="ja-JP"/>
                    </w:rPr>
                  </w:pPr>
                  <w:r w:rsidRPr="004341AC">
                    <w:rPr>
                      <w:rFonts w:eastAsia="ＭＳ Ｐゴシック"/>
                      <w:lang w:eastAsia="ja-JP"/>
                    </w:rPr>
                    <w:t xml:space="preserve">Number of </w:t>
                  </w:r>
                  <w:r w:rsidRPr="004341AC">
                    <w:rPr>
                      <w:rFonts w:eastAsia="ＭＳ Ｐゴシック"/>
                      <w:b/>
                      <w:bCs/>
                      <w:lang w:eastAsia="ja-JP"/>
                    </w:rPr>
                    <w:t xml:space="preserve">Tx chains </w:t>
                  </w:r>
                  <w:r w:rsidRPr="004341AC">
                    <w:rPr>
                      <w:rFonts w:eastAsia="ＭＳ Ｐゴシック"/>
                      <w:lang w:eastAsia="ja-JP"/>
                    </w:rPr>
                    <w:t>in WID (carrier 1 + carrier 2)</w:t>
                  </w:r>
                </w:p>
              </w:tc>
              <w:tc>
                <w:tcPr>
                  <w:tcW w:w="5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E21F5D" w14:textId="77777777" w:rsidR="004341AC" w:rsidRPr="004341AC" w:rsidRDefault="004341AC" w:rsidP="004341AC">
                  <w:pPr>
                    <w:spacing w:after="120"/>
                    <w:jc w:val="center"/>
                    <w:rPr>
                      <w:rFonts w:eastAsia="ＭＳ Ｐゴシック"/>
                      <w:lang w:eastAsia="ja-JP"/>
                    </w:rPr>
                  </w:pPr>
                  <w:r w:rsidRPr="004341AC">
                    <w:rPr>
                      <w:rFonts w:eastAsia="ＭＳ Ｐゴシック"/>
                      <w:lang w:eastAsia="ja-JP"/>
                    </w:rPr>
                    <w:t xml:space="preserve">Number of </w:t>
                  </w:r>
                  <w:r w:rsidRPr="004341AC">
                    <w:rPr>
                      <w:rFonts w:eastAsia="ＭＳ Ｐゴシック"/>
                      <w:b/>
                      <w:bCs/>
                      <w:lang w:eastAsia="ja-JP"/>
                    </w:rPr>
                    <w:t xml:space="preserve">antenna ports </w:t>
                  </w:r>
                  <w:r w:rsidRPr="004341AC">
                    <w:rPr>
                      <w:rFonts w:eastAsia="ＭＳ Ｐゴシック"/>
                      <w:lang w:eastAsia="ja-JP"/>
                    </w:rPr>
                    <w:t>for UL transmission (carrier 1 + carrier 2)</w:t>
                  </w:r>
                </w:p>
              </w:tc>
            </w:tr>
            <w:tr w:rsidR="004341AC" w:rsidRPr="004341AC" w14:paraId="7C0CD98E" w14:textId="77777777" w:rsidTr="004341A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F08B3" w14:textId="77777777" w:rsidR="004341AC" w:rsidRPr="004341AC" w:rsidRDefault="004341AC" w:rsidP="004341AC">
                  <w:pPr>
                    <w:spacing w:after="0"/>
                    <w:jc w:val="center"/>
                    <w:rPr>
                      <w:rFonts w:eastAsia="ＭＳ Ｐゴシック"/>
                      <w:color w:val="000000"/>
                      <w:lang w:val="en-US" w:eastAsia="ja-JP"/>
                    </w:rPr>
                  </w:pPr>
                  <w:r w:rsidRPr="004341AC">
                    <w:rPr>
                      <w:rFonts w:eastAsia="ＭＳ Ｐゴシック"/>
                      <w:color w:val="000000"/>
                      <w:lang w:val="en-US" w:eastAsia="ja-JP"/>
                    </w:rPr>
                    <w:t>Case 1</w:t>
                  </w:r>
                </w:p>
              </w:tc>
              <w:tc>
                <w:tcPr>
                  <w:tcW w:w="44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CDB143" w14:textId="77777777" w:rsidR="004341AC" w:rsidRPr="004341AC" w:rsidRDefault="004341AC" w:rsidP="004341AC">
                  <w:pPr>
                    <w:spacing w:after="0"/>
                    <w:jc w:val="center"/>
                    <w:rPr>
                      <w:rFonts w:eastAsia="ＭＳ Ｐゴシック"/>
                      <w:color w:val="000000"/>
                      <w:lang w:val="en-US" w:eastAsia="ja-JP"/>
                    </w:rPr>
                  </w:pPr>
                  <w:proofErr w:type="spellStart"/>
                  <w:r w:rsidRPr="004341AC">
                    <w:rPr>
                      <w:rFonts w:eastAsia="ＭＳ Ｐゴシック"/>
                      <w:color w:val="000000"/>
                      <w:lang w:val="en-US" w:eastAsia="ja-JP"/>
                    </w:rPr>
                    <w:t>1T+1T</w:t>
                  </w:r>
                  <w:proofErr w:type="spellEnd"/>
                </w:p>
              </w:tc>
              <w:tc>
                <w:tcPr>
                  <w:tcW w:w="5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164975" w14:textId="77777777" w:rsidR="004341AC" w:rsidRPr="004341AC" w:rsidRDefault="004341AC" w:rsidP="004341AC">
                  <w:pPr>
                    <w:spacing w:after="0"/>
                    <w:jc w:val="center"/>
                    <w:rPr>
                      <w:rFonts w:eastAsia="ＭＳ Ｐゴシック"/>
                      <w:color w:val="000000"/>
                      <w:lang w:val="en-US" w:eastAsia="ja-JP"/>
                    </w:rPr>
                  </w:pPr>
                  <w:proofErr w:type="spellStart"/>
                  <w:r w:rsidRPr="004341AC">
                    <w:rPr>
                      <w:rFonts w:eastAsia="ＭＳ Ｐゴシック"/>
                      <w:color w:val="000000"/>
                      <w:lang w:val="en-US" w:eastAsia="ja-JP"/>
                    </w:rPr>
                    <w:t>1P+0P</w:t>
                  </w:r>
                  <w:proofErr w:type="spellEnd"/>
                  <w:r w:rsidRPr="004341AC">
                    <w:rPr>
                      <w:rFonts w:eastAsia="ＭＳ Ｐゴシック"/>
                      <w:color w:val="000000"/>
                      <w:lang w:val="en-US" w:eastAsia="ja-JP"/>
                    </w:rPr>
                    <w:t xml:space="preserve">, </w:t>
                  </w:r>
                  <w:proofErr w:type="spellStart"/>
                  <w:r w:rsidRPr="004341AC">
                    <w:rPr>
                      <w:rFonts w:eastAsia="ＭＳ Ｐゴシック"/>
                      <w:color w:val="000000"/>
                      <w:lang w:val="en-US" w:eastAsia="ja-JP"/>
                    </w:rPr>
                    <w:t>1P+1P</w:t>
                  </w:r>
                  <w:proofErr w:type="spellEnd"/>
                  <w:r w:rsidRPr="004341AC">
                    <w:rPr>
                      <w:rFonts w:eastAsia="ＭＳ Ｐゴシック"/>
                      <w:color w:val="000000"/>
                      <w:lang w:val="en-US" w:eastAsia="ja-JP"/>
                    </w:rPr>
                    <w:t xml:space="preserve">, </w:t>
                  </w:r>
                  <w:proofErr w:type="spellStart"/>
                  <w:r w:rsidRPr="004341AC">
                    <w:rPr>
                      <w:rFonts w:eastAsia="ＭＳ Ｐゴシック"/>
                      <w:color w:val="000000"/>
                      <w:lang w:val="en-US" w:eastAsia="ja-JP"/>
                    </w:rPr>
                    <w:t>0P+1P</w:t>
                  </w:r>
                  <w:proofErr w:type="spellEnd"/>
                </w:p>
              </w:tc>
            </w:tr>
            <w:tr w:rsidR="004341AC" w:rsidRPr="004341AC" w14:paraId="07E39D6E" w14:textId="77777777" w:rsidTr="004341A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30471" w14:textId="77777777" w:rsidR="004341AC" w:rsidRPr="004341AC" w:rsidRDefault="004341AC" w:rsidP="004341AC">
                  <w:pPr>
                    <w:spacing w:after="0"/>
                    <w:jc w:val="center"/>
                    <w:rPr>
                      <w:rFonts w:eastAsia="ＭＳ Ｐゴシック"/>
                      <w:color w:val="000000"/>
                      <w:lang w:val="en-US" w:eastAsia="ja-JP"/>
                    </w:rPr>
                  </w:pPr>
                  <w:r w:rsidRPr="004341AC">
                    <w:rPr>
                      <w:rFonts w:eastAsia="ＭＳ Ｐゴシック"/>
                      <w:color w:val="000000"/>
                      <w:lang w:val="en-US" w:eastAsia="ja-JP"/>
                    </w:rPr>
                    <w:t>Case 2</w:t>
                  </w:r>
                </w:p>
              </w:tc>
              <w:tc>
                <w:tcPr>
                  <w:tcW w:w="44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CE0D3C" w14:textId="77777777" w:rsidR="004341AC" w:rsidRPr="004341AC" w:rsidRDefault="004341AC" w:rsidP="004341AC">
                  <w:pPr>
                    <w:spacing w:after="0"/>
                    <w:rPr>
                      <w:rFonts w:ascii="游ゴシック" w:eastAsia="游ゴシック" w:hAnsi="游ゴシック" w:cs="ＭＳ Ｐゴシック"/>
                      <w:sz w:val="22"/>
                      <w:szCs w:val="22"/>
                      <w:lang w:val="en-US" w:eastAsia="ja-JP"/>
                    </w:rPr>
                  </w:pPr>
                  <w:r w:rsidRPr="004341AC">
                    <w:rPr>
                      <w:rFonts w:ascii="游ゴシック" w:eastAsia="游ゴシック" w:hAnsi="游ゴシック" w:cs="ＭＳ Ｐゴシック" w:hint="eastAsia"/>
                      <w:sz w:val="22"/>
                      <w:szCs w:val="22"/>
                      <w:lang w:val="en-US" w:eastAsia="ja-JP"/>
                    </w:rPr>
                    <w:t> </w:t>
                  </w:r>
                </w:p>
              </w:tc>
              <w:tc>
                <w:tcPr>
                  <w:tcW w:w="55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E9AC0" w14:textId="77777777" w:rsidR="004341AC" w:rsidRPr="004341AC" w:rsidRDefault="004341AC" w:rsidP="004341AC">
                  <w:pPr>
                    <w:spacing w:after="0"/>
                    <w:rPr>
                      <w:rFonts w:ascii="游ゴシック" w:eastAsia="游ゴシック" w:hAnsi="游ゴシック" w:cs="ＭＳ Ｐゴシック"/>
                      <w:sz w:val="22"/>
                      <w:szCs w:val="22"/>
                      <w:lang w:val="en-US" w:eastAsia="ja-JP"/>
                    </w:rPr>
                  </w:pPr>
                  <w:r w:rsidRPr="004341AC">
                    <w:rPr>
                      <w:rFonts w:ascii="游ゴシック" w:eastAsia="游ゴシック" w:hAnsi="游ゴシック" w:cs="ＭＳ Ｐゴシック" w:hint="eastAsia"/>
                      <w:sz w:val="22"/>
                      <w:szCs w:val="22"/>
                      <w:lang w:val="en-US" w:eastAsia="ja-JP"/>
                    </w:rPr>
                    <w:t> </w:t>
                  </w:r>
                </w:p>
              </w:tc>
            </w:tr>
          </w:tbl>
          <w:p w14:paraId="050FA5E6" w14:textId="77777777" w:rsidR="004341AC" w:rsidRDefault="004341AC" w:rsidP="008C0409">
            <w:pPr>
              <w:rPr>
                <w:sz w:val="22"/>
                <w:szCs w:val="22"/>
                <w:lang w:eastAsia="ja-JP"/>
              </w:rPr>
            </w:pPr>
          </w:p>
        </w:tc>
      </w:tr>
    </w:tbl>
    <w:p w14:paraId="58614C3A" w14:textId="12202632" w:rsidR="004341AC" w:rsidRDefault="004341AC" w:rsidP="008C0409">
      <w:pPr>
        <w:rPr>
          <w:sz w:val="22"/>
          <w:szCs w:val="22"/>
          <w:lang w:eastAsia="ja-JP"/>
        </w:rPr>
      </w:pPr>
      <w:proofErr w:type="spellStart"/>
      <w:r>
        <w:rPr>
          <w:rFonts w:hint="eastAsia"/>
          <w:sz w:val="22"/>
          <w:szCs w:val="22"/>
          <w:lang w:eastAsia="ja-JP"/>
        </w:rPr>
        <w:lastRenderedPageBreak/>
        <w:t>R</w:t>
      </w:r>
      <w:r>
        <w:rPr>
          <w:sz w:val="22"/>
          <w:szCs w:val="22"/>
          <w:lang w:eastAsia="ja-JP"/>
        </w:rPr>
        <w:t>AN1#101-e</w:t>
      </w:r>
      <w:proofErr w:type="spellEnd"/>
      <w:r>
        <w:rPr>
          <w:sz w:val="22"/>
          <w:szCs w:val="22"/>
          <w:lang w:eastAsia="ja-JP"/>
        </w:rPr>
        <w:t xml:space="preserve"> [7]</w:t>
      </w:r>
    </w:p>
    <w:tbl>
      <w:tblPr>
        <w:tblStyle w:val="aa"/>
        <w:tblW w:w="0" w:type="auto"/>
        <w:tblLook w:val="04A0" w:firstRow="1" w:lastRow="0" w:firstColumn="1" w:lastColumn="0" w:noHBand="0" w:noVBand="1"/>
      </w:tblPr>
      <w:tblGrid>
        <w:gridCol w:w="9629"/>
      </w:tblGrid>
      <w:tr w:rsidR="004341AC" w14:paraId="7D1B6A0E" w14:textId="77777777" w:rsidTr="004341AC">
        <w:tc>
          <w:tcPr>
            <w:tcW w:w="9629" w:type="dxa"/>
          </w:tcPr>
          <w:p w14:paraId="7BA876D1" w14:textId="77777777" w:rsidR="004341AC" w:rsidRPr="004341AC" w:rsidRDefault="004341AC" w:rsidP="004341AC">
            <w:pPr>
              <w:spacing w:after="0"/>
              <w:ind w:left="288"/>
              <w:rPr>
                <w:rFonts w:ascii="Times" w:eastAsia="游ゴシック" w:hAnsi="Times" w:cs="Times"/>
                <w:lang w:eastAsia="ja-JP"/>
              </w:rPr>
            </w:pPr>
            <w:r w:rsidRPr="004341AC">
              <w:rPr>
                <w:rFonts w:ascii="Times" w:eastAsia="游ゴシック" w:hAnsi="Times" w:cs="Times"/>
                <w:highlight w:val="green"/>
                <w:lang w:eastAsia="ja-JP"/>
              </w:rPr>
              <w:t>Agreements:</w:t>
            </w:r>
          </w:p>
          <w:p w14:paraId="08E31EF9" w14:textId="77777777" w:rsidR="004341AC" w:rsidRPr="004341AC" w:rsidRDefault="004341AC" w:rsidP="004341AC">
            <w:pPr>
              <w:numPr>
                <w:ilvl w:val="0"/>
                <w:numId w:val="16"/>
              </w:numPr>
              <w:spacing w:after="0"/>
              <w:textAlignment w:val="center"/>
              <w:rPr>
                <w:rFonts w:ascii="游ゴシック" w:eastAsia="游ゴシック" w:hAnsi="游ゴシック" w:cs="ＭＳ Ｐゴシック"/>
                <w:sz w:val="22"/>
                <w:szCs w:val="22"/>
                <w:lang w:eastAsia="ja-JP"/>
              </w:rPr>
            </w:pPr>
            <w:r w:rsidRPr="004341AC">
              <w:rPr>
                <w:rFonts w:eastAsia="游ゴシック"/>
                <w:lang w:eastAsia="ja-JP"/>
              </w:rPr>
              <w:t>For inter-band UL CA, if UE reports via capability signaling to support uplink Tx switching, the UE further reports a capability signalling indicating one of the followings for mapping between UL transmission ports and Tx chain. UE capability signalling design is up to RAN2.</w:t>
            </w:r>
          </w:p>
          <w:p w14:paraId="0C27F16E" w14:textId="77777777" w:rsidR="004341AC" w:rsidRPr="004341AC" w:rsidRDefault="004341AC" w:rsidP="004341AC">
            <w:pPr>
              <w:numPr>
                <w:ilvl w:val="1"/>
                <w:numId w:val="16"/>
              </w:numPr>
              <w:spacing w:after="0"/>
              <w:textAlignment w:val="center"/>
              <w:rPr>
                <w:rFonts w:ascii="游ゴシック" w:eastAsia="游ゴシック" w:hAnsi="游ゴシック" w:cs="ＭＳ Ｐゴシック"/>
                <w:sz w:val="22"/>
                <w:szCs w:val="22"/>
                <w:lang w:eastAsia="ja-JP"/>
              </w:rPr>
            </w:pPr>
            <w:r w:rsidRPr="004341AC">
              <w:rPr>
                <w:rFonts w:eastAsia="游ゴシック"/>
                <w:lang w:eastAsia="ja-JP"/>
              </w:rPr>
              <w:t>Option 1 only</w:t>
            </w:r>
          </w:p>
          <w:p w14:paraId="7365BA90" w14:textId="77777777" w:rsidR="004341AC" w:rsidRPr="004341AC" w:rsidRDefault="004341AC" w:rsidP="004341AC">
            <w:pPr>
              <w:numPr>
                <w:ilvl w:val="1"/>
                <w:numId w:val="16"/>
              </w:numPr>
              <w:spacing w:after="0"/>
              <w:textAlignment w:val="center"/>
              <w:rPr>
                <w:rFonts w:ascii="游ゴシック" w:eastAsia="游ゴシック" w:hAnsi="游ゴシック" w:cs="ＭＳ Ｐゴシック"/>
                <w:sz w:val="22"/>
                <w:szCs w:val="22"/>
                <w:lang w:eastAsia="ja-JP"/>
              </w:rPr>
            </w:pPr>
            <w:r w:rsidRPr="004341AC">
              <w:rPr>
                <w:rFonts w:eastAsia="游ゴシック"/>
                <w:highlight w:val="yellow"/>
                <w:lang w:eastAsia="ja-JP"/>
              </w:rPr>
              <w:t xml:space="preserve">Option 2 only </w:t>
            </w:r>
          </w:p>
          <w:p w14:paraId="20B30998" w14:textId="77777777" w:rsidR="004341AC" w:rsidRPr="004341AC" w:rsidRDefault="004341AC" w:rsidP="004341AC">
            <w:pPr>
              <w:numPr>
                <w:ilvl w:val="1"/>
                <w:numId w:val="16"/>
              </w:numPr>
              <w:spacing w:after="0"/>
              <w:textAlignment w:val="center"/>
              <w:rPr>
                <w:rFonts w:ascii="游ゴシック" w:eastAsia="游ゴシック" w:hAnsi="游ゴシック" w:cs="ＭＳ Ｐゴシック"/>
                <w:sz w:val="22"/>
                <w:szCs w:val="22"/>
                <w:lang w:eastAsia="ja-JP"/>
              </w:rPr>
            </w:pPr>
            <w:r w:rsidRPr="004341AC">
              <w:rPr>
                <w:rFonts w:eastAsia="游ゴシック"/>
                <w:lang w:eastAsia="ja-JP"/>
              </w:rPr>
              <w:t>Both option 1 and option 2</w:t>
            </w:r>
          </w:p>
          <w:p w14:paraId="68CF8B2F" w14:textId="419D2F28" w:rsidR="004341AC" w:rsidRDefault="004341AC" w:rsidP="007621DD">
            <w:pPr>
              <w:numPr>
                <w:ilvl w:val="2"/>
                <w:numId w:val="16"/>
              </w:numPr>
              <w:textAlignment w:val="center"/>
              <w:rPr>
                <w:sz w:val="22"/>
                <w:szCs w:val="22"/>
                <w:lang w:eastAsia="ja-JP"/>
              </w:rPr>
            </w:pPr>
            <w:r w:rsidRPr="004341AC">
              <w:rPr>
                <w:rFonts w:eastAsia="游ゴシック"/>
                <w:lang w:eastAsia="ja-JP"/>
              </w:rPr>
              <w:t xml:space="preserve">UE can be configured with either </w:t>
            </w:r>
            <w:proofErr w:type="spellStart"/>
            <w:r w:rsidRPr="004341AC">
              <w:rPr>
                <w:rFonts w:eastAsia="游ゴシック"/>
                <w:lang w:eastAsia="ja-JP"/>
              </w:rPr>
              <w:t>Option1</w:t>
            </w:r>
            <w:proofErr w:type="spellEnd"/>
            <w:r w:rsidRPr="004341AC">
              <w:rPr>
                <w:rFonts w:eastAsia="游ゴシック"/>
                <w:lang w:eastAsia="ja-JP"/>
              </w:rPr>
              <w:t xml:space="preserve"> or Option 2 via RRC signalling</w:t>
            </w:r>
          </w:p>
        </w:tc>
      </w:tr>
    </w:tbl>
    <w:p w14:paraId="2C337307" w14:textId="15A72328" w:rsidR="004341AC" w:rsidRDefault="004341AC" w:rsidP="008C0409">
      <w:pPr>
        <w:rPr>
          <w:sz w:val="22"/>
          <w:szCs w:val="22"/>
          <w:lang w:eastAsia="ja-JP"/>
        </w:rPr>
      </w:pPr>
      <w:r>
        <w:rPr>
          <w:rFonts w:hint="eastAsia"/>
          <w:sz w:val="22"/>
          <w:szCs w:val="22"/>
          <w:lang w:eastAsia="ja-JP"/>
        </w:rPr>
        <w:t>O</w:t>
      </w:r>
      <w:r>
        <w:rPr>
          <w:sz w:val="22"/>
          <w:szCs w:val="22"/>
          <w:lang w:eastAsia="ja-JP"/>
        </w:rPr>
        <w:t xml:space="preserve">ption 1 in RAN1#110bis-e agreements </w:t>
      </w:r>
      <w:proofErr w:type="gramStart"/>
      <w:r>
        <w:rPr>
          <w:sz w:val="22"/>
          <w:szCs w:val="22"/>
          <w:lang w:eastAsia="ja-JP"/>
        </w:rPr>
        <w:t>corresponds</w:t>
      </w:r>
      <w:proofErr w:type="gramEnd"/>
      <w:r>
        <w:rPr>
          <w:sz w:val="22"/>
          <w:szCs w:val="22"/>
          <w:lang w:eastAsia="ja-JP"/>
        </w:rPr>
        <w:t xml:space="preserve"> to switchedUL, and Option 2 is dualUL. As highlighted in </w:t>
      </w:r>
      <w:r w:rsidRPr="007621DD">
        <w:rPr>
          <w:sz w:val="22"/>
          <w:szCs w:val="22"/>
          <w:highlight w:val="yellow"/>
          <w:lang w:eastAsia="ja-JP"/>
        </w:rPr>
        <w:t>yellow</w:t>
      </w:r>
      <w:r>
        <w:rPr>
          <w:sz w:val="22"/>
          <w:szCs w:val="22"/>
          <w:lang w:eastAsia="ja-JP"/>
        </w:rPr>
        <w:t xml:space="preserve">, RAN1 discussed what granularity the UE capability should have and concluded to include "Option 2 </w:t>
      </w:r>
      <w:r w:rsidR="003D2195">
        <w:rPr>
          <w:sz w:val="22"/>
          <w:szCs w:val="22"/>
          <w:lang w:eastAsia="ja-JP"/>
        </w:rPr>
        <w:t>(i.e.,</w:t>
      </w:r>
      <w:r>
        <w:rPr>
          <w:sz w:val="22"/>
          <w:szCs w:val="22"/>
          <w:lang w:eastAsia="ja-JP"/>
        </w:rPr>
        <w:t xml:space="preserve"> dualUL) only". Furthermore, RAN1 did not change this principle in Rel-17. We think it should be too late to reverse this common understanding in RAN1 at this enhancements stage of UL Tx switching, that is why we should go with Alt.1.</w:t>
      </w:r>
    </w:p>
    <w:p w14:paraId="18C9151A" w14:textId="7E42D800" w:rsidR="008C0409" w:rsidRPr="007621DD" w:rsidRDefault="008C0409" w:rsidP="00D945E6">
      <w:pPr>
        <w:pStyle w:val="ObservationandProposal"/>
      </w:pPr>
      <w:r w:rsidRPr="007621DD">
        <w:t xml:space="preserve">Observation </w:t>
      </w:r>
      <w:r w:rsidR="003A420F">
        <w:t>3</w:t>
      </w:r>
      <w:r w:rsidRPr="007621DD">
        <w:t xml:space="preserve">. </w:t>
      </w:r>
      <w:r w:rsidR="004341AC">
        <w:t xml:space="preserve">For </w:t>
      </w:r>
      <w:r w:rsidR="004341AC" w:rsidRPr="00C51350">
        <w:t>UE capability of switching options</w:t>
      </w:r>
      <w:r w:rsidR="004341AC">
        <w:t xml:space="preserve">, </w:t>
      </w:r>
      <w:r w:rsidR="004341AC" w:rsidRPr="007621DD">
        <w:t>RAN1 discussion in past releases decided to introduce "only-dualUL" reporting. Alt.1 aligns to this legacy of granularity.</w:t>
      </w:r>
    </w:p>
    <w:p w14:paraId="51C6E179" w14:textId="43731226" w:rsidR="00F72FFC" w:rsidRPr="00F2097C" w:rsidRDefault="004341AC" w:rsidP="00F2097C">
      <w:pPr>
        <w:rPr>
          <w:sz w:val="22"/>
          <w:szCs w:val="22"/>
          <w:lang w:eastAsia="ja-JP"/>
        </w:rPr>
      </w:pPr>
      <w:r>
        <w:rPr>
          <w:sz w:val="22"/>
          <w:szCs w:val="22"/>
          <w:lang w:eastAsia="ja-JP"/>
        </w:rPr>
        <w:t>On top of that, w</w:t>
      </w:r>
      <w:r w:rsidR="00F2097C">
        <w:rPr>
          <w:sz w:val="22"/>
          <w:szCs w:val="22"/>
          <w:lang w:eastAsia="ja-JP"/>
        </w:rPr>
        <w:t xml:space="preserve">e would like to point out that, if we go with Alt.2, some band pairs can be inconsistent-likely reported as "do not support concurrent transmission themselves but </w:t>
      </w:r>
      <w:r>
        <w:rPr>
          <w:sz w:val="22"/>
          <w:szCs w:val="22"/>
          <w:lang w:eastAsia="ja-JP"/>
        </w:rPr>
        <w:t>the</w:t>
      </w:r>
      <w:r w:rsidR="00F2097C">
        <w:rPr>
          <w:sz w:val="22"/>
          <w:szCs w:val="22"/>
          <w:lang w:eastAsia="ja-JP"/>
        </w:rPr>
        <w:t xml:space="preserve"> band combination they belong supports dualUL". Of course, we know this means that the UE does not support concurrent transmission</w:t>
      </w:r>
      <w:r>
        <w:rPr>
          <w:sz w:val="22"/>
          <w:szCs w:val="22"/>
          <w:lang w:eastAsia="ja-JP"/>
        </w:rPr>
        <w:t xml:space="preserve"> on that band pair</w:t>
      </w:r>
      <w:r w:rsidR="00F2097C">
        <w:rPr>
          <w:sz w:val="22"/>
          <w:szCs w:val="22"/>
          <w:lang w:eastAsia="ja-JP"/>
        </w:rPr>
        <w:t>, but it is true that Alt.2 forces us to make up with a note or field description to clarify this interpretation, and also makes it hard to read the spec.</w:t>
      </w:r>
    </w:p>
    <w:p w14:paraId="2D26AE78" w14:textId="1FC7046F" w:rsidR="0000379D" w:rsidRDefault="0000379D" w:rsidP="00D945E6">
      <w:pPr>
        <w:pStyle w:val="ObservationandProposal"/>
      </w:pPr>
      <w:r>
        <w:rPr>
          <w:rFonts w:hint="eastAsia"/>
        </w:rPr>
        <w:t>O</w:t>
      </w:r>
      <w:r>
        <w:t xml:space="preserve">bservation </w:t>
      </w:r>
      <w:r w:rsidR="003A420F">
        <w:t>4</w:t>
      </w:r>
      <w:r>
        <w:t xml:space="preserve">. </w:t>
      </w:r>
      <w:r w:rsidR="004341AC">
        <w:t xml:space="preserve">For </w:t>
      </w:r>
      <w:r w:rsidR="004341AC" w:rsidRPr="00C51350">
        <w:t>UE capability of switching options</w:t>
      </w:r>
      <w:r w:rsidR="004341AC">
        <w:t xml:space="preserve">, </w:t>
      </w:r>
      <w:r>
        <w:t>Alt.2 will force RAN2 to clarify in the spec what it mean</w:t>
      </w:r>
      <w:r w:rsidR="00262FF2">
        <w:t>s</w:t>
      </w:r>
      <w:r>
        <w:t xml:space="preserve"> that a band pair does not support concurrent transmission while the band combination it </w:t>
      </w:r>
      <w:r w:rsidR="00CF7375">
        <w:t>belongs</w:t>
      </w:r>
      <w:r>
        <w:t xml:space="preserve"> to supports "dualUL".</w:t>
      </w:r>
    </w:p>
    <w:p w14:paraId="6E0BC48B" w14:textId="6929BE54" w:rsidR="00B90780" w:rsidRPr="00D945E6" w:rsidRDefault="00F2097C" w:rsidP="00D945E6">
      <w:pPr>
        <w:pStyle w:val="ObservationandProposal"/>
      </w:pPr>
      <w:r w:rsidRPr="00F2097C">
        <w:rPr>
          <w:rFonts w:hint="eastAsia"/>
        </w:rPr>
        <w:t>P</w:t>
      </w:r>
      <w:r w:rsidRPr="00F2097C">
        <w:t xml:space="preserve">roposal </w:t>
      </w:r>
      <w:r w:rsidR="00FD6423">
        <w:t>1</w:t>
      </w:r>
      <w:r w:rsidRPr="00F2097C">
        <w:t>.</w:t>
      </w:r>
      <w:r w:rsidR="00D945E6">
        <w:tab/>
      </w:r>
      <w:r w:rsidR="004341AC">
        <w:t xml:space="preserve">For </w:t>
      </w:r>
      <w:r w:rsidR="004341AC" w:rsidRPr="00C51350">
        <w:t>UE capability of switching options</w:t>
      </w:r>
      <w:r w:rsidR="004341AC">
        <w:t>, i</w:t>
      </w:r>
      <w:r w:rsidRPr="00F2097C">
        <w:t>ntroduce a per-band</w:t>
      </w:r>
      <w:r w:rsidR="00AF2CDC">
        <w:t>-pair</w:t>
      </w:r>
      <w:r w:rsidRPr="00F2097C">
        <w:t xml:space="preserve"> UE capability to report supported switching options for Rel-18 UL Tx switching.</w:t>
      </w:r>
    </w:p>
    <w:p w14:paraId="4B542518" w14:textId="77777777" w:rsidR="00B90780" w:rsidRPr="007651DF" w:rsidRDefault="00B90780" w:rsidP="007651DF">
      <w:pPr>
        <w:rPr>
          <w:lang w:eastAsia="ja-JP"/>
        </w:rPr>
      </w:pPr>
    </w:p>
    <w:p w14:paraId="00C5D3A1" w14:textId="2D5AE2A7" w:rsidR="007E2FC8" w:rsidRDefault="007651DF" w:rsidP="007651DF">
      <w:pPr>
        <w:pStyle w:val="2"/>
        <w:numPr>
          <w:ilvl w:val="2"/>
          <w:numId w:val="2"/>
        </w:numPr>
        <w:rPr>
          <w:rFonts w:cs="Arial"/>
          <w:lang w:eastAsia="ja-JP"/>
        </w:rPr>
      </w:pPr>
      <w:r>
        <w:rPr>
          <w:rFonts w:cs="Arial"/>
          <w:lang w:eastAsia="ja-JP"/>
        </w:rPr>
        <w:lastRenderedPageBreak/>
        <w:t xml:space="preserve"> </w:t>
      </w:r>
      <w:r>
        <w:rPr>
          <w:rFonts w:cs="Arial" w:hint="eastAsia"/>
          <w:lang w:eastAsia="ja-JP"/>
        </w:rPr>
        <w:t>R</w:t>
      </w:r>
      <w:r>
        <w:rPr>
          <w:rFonts w:cs="Arial"/>
          <w:lang w:eastAsia="ja-JP"/>
        </w:rPr>
        <w:t>RC configuration</w:t>
      </w:r>
    </w:p>
    <w:p w14:paraId="3C784EF4" w14:textId="77777777" w:rsidR="00F2097C" w:rsidRPr="00F2097C" w:rsidRDefault="00F2097C" w:rsidP="00F2097C">
      <w:pPr>
        <w:rPr>
          <w:sz w:val="22"/>
          <w:szCs w:val="22"/>
          <w:lang w:eastAsia="ja-JP"/>
        </w:rPr>
      </w:pPr>
      <w:r w:rsidRPr="00F2097C">
        <w:rPr>
          <w:rFonts w:hint="eastAsia"/>
          <w:sz w:val="22"/>
          <w:szCs w:val="22"/>
          <w:lang w:eastAsia="ja-JP"/>
        </w:rPr>
        <w:t>R</w:t>
      </w:r>
      <w:r w:rsidRPr="00F2097C">
        <w:rPr>
          <w:sz w:val="22"/>
          <w:szCs w:val="22"/>
          <w:lang w:eastAsia="ja-JP"/>
        </w:rPr>
        <w:t>AN1 informed RAN2 of following agreements via the LS [2]:</w:t>
      </w:r>
    </w:p>
    <w:tbl>
      <w:tblPr>
        <w:tblStyle w:val="21"/>
        <w:tblW w:w="0" w:type="auto"/>
        <w:tblLook w:val="04A0" w:firstRow="1" w:lastRow="0" w:firstColumn="1" w:lastColumn="0" w:noHBand="0" w:noVBand="1"/>
      </w:tblPr>
      <w:tblGrid>
        <w:gridCol w:w="9629"/>
      </w:tblGrid>
      <w:tr w:rsidR="00F2097C" w:rsidRPr="00F2097C" w14:paraId="535975A5" w14:textId="77777777" w:rsidTr="00381DC1">
        <w:tc>
          <w:tcPr>
            <w:tcW w:w="9629" w:type="dxa"/>
          </w:tcPr>
          <w:p w14:paraId="6E79AFD8" w14:textId="77777777" w:rsidR="00F2097C" w:rsidRPr="00F2097C" w:rsidRDefault="00F2097C" w:rsidP="00F2097C">
            <w:pPr>
              <w:spacing w:after="0"/>
              <w:ind w:left="540"/>
              <w:rPr>
                <w:rFonts w:eastAsia="游ゴシック"/>
                <w:sz w:val="22"/>
                <w:szCs w:val="22"/>
                <w:lang w:eastAsia="ja-JP"/>
              </w:rPr>
            </w:pPr>
            <w:r w:rsidRPr="00F2097C">
              <w:rPr>
                <w:rFonts w:eastAsia="游ゴシック"/>
                <w:b/>
                <w:bCs/>
                <w:sz w:val="22"/>
                <w:szCs w:val="22"/>
                <w:highlight w:val="green"/>
                <w:u w:val="single"/>
                <w:lang w:eastAsia="ja-JP"/>
              </w:rPr>
              <w:t>Updated Proposed agreement 3.1.4</w:t>
            </w:r>
          </w:p>
          <w:p w14:paraId="4D5BDD11" w14:textId="77777777" w:rsidR="00F2097C" w:rsidRPr="00F2097C" w:rsidRDefault="00F2097C" w:rsidP="00F2097C">
            <w:pPr>
              <w:numPr>
                <w:ilvl w:val="0"/>
                <w:numId w:val="7"/>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Ask RAN2 to consider following alternatives and specify gNB configuration</w:t>
            </w:r>
          </w:p>
          <w:p w14:paraId="583CA8B8" w14:textId="77777777" w:rsidR="00F2097C" w:rsidRPr="00F2097C" w:rsidRDefault="00F2097C" w:rsidP="00F2097C">
            <w:pPr>
              <w:numPr>
                <w:ilvl w:val="1"/>
                <w:numId w:val="7"/>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Alt.1: configure {switchedUL, dualUL} for all serving cells (i.e., for the band combination)</w:t>
            </w:r>
          </w:p>
          <w:p w14:paraId="2A2188FD" w14:textId="77777777" w:rsidR="00F2097C" w:rsidRPr="00F2097C" w:rsidRDefault="00F2097C" w:rsidP="00F2097C">
            <w:pPr>
              <w:numPr>
                <w:ilvl w:val="1"/>
                <w:numId w:val="7"/>
              </w:numPr>
              <w:spacing w:after="120"/>
              <w:textAlignment w:val="center"/>
              <w:rPr>
                <w:rFonts w:ascii="游ゴシック" w:eastAsia="游ゴシック" w:hAnsi="游ゴシック" w:cs="ＭＳ Ｐゴシック"/>
                <w:sz w:val="22"/>
                <w:szCs w:val="22"/>
                <w:lang w:eastAsia="ja-JP"/>
              </w:rPr>
            </w:pPr>
            <w:r w:rsidRPr="00F2097C">
              <w:rPr>
                <w:rFonts w:eastAsia="游ゴシック"/>
                <w:b/>
                <w:bCs/>
                <w:sz w:val="22"/>
                <w:szCs w:val="22"/>
                <w:lang w:eastAsia="ja-JP"/>
              </w:rPr>
              <w:t>Alt.2: configure {switchedUL, dualUL} for combination(s) of serving cells (i.e., for each band pair in the band combination)</w:t>
            </w:r>
          </w:p>
          <w:p w14:paraId="63912C32" w14:textId="77777777" w:rsidR="00F2097C" w:rsidRPr="00F2097C" w:rsidRDefault="00F2097C" w:rsidP="00F2097C">
            <w:pPr>
              <w:numPr>
                <w:ilvl w:val="1"/>
                <w:numId w:val="7"/>
              </w:numPr>
              <w:spacing w:after="120"/>
              <w:textAlignment w:val="center"/>
              <w:rPr>
                <w:rFonts w:ascii="游ゴシック" w:eastAsia="游ゴシック" w:hAnsi="游ゴシック" w:cs="ＭＳ Ｐゴシック"/>
                <w:sz w:val="22"/>
                <w:szCs w:val="22"/>
                <w:lang w:eastAsia="ja-JP"/>
              </w:rPr>
            </w:pPr>
            <w:proofErr w:type="spellStart"/>
            <w:r w:rsidRPr="00F2097C">
              <w:rPr>
                <w:rFonts w:eastAsia="游ゴシック"/>
                <w:b/>
                <w:bCs/>
                <w:sz w:val="22"/>
                <w:szCs w:val="22"/>
                <w:lang w:eastAsia="ja-JP"/>
              </w:rPr>
              <w:t>Alt.3</w:t>
            </w:r>
            <w:proofErr w:type="spellEnd"/>
            <w:r w:rsidRPr="00F2097C">
              <w:rPr>
                <w:rFonts w:eastAsia="游ゴシック"/>
                <w:b/>
                <w:bCs/>
                <w:sz w:val="22"/>
                <w:szCs w:val="22"/>
                <w:lang w:eastAsia="ja-JP"/>
              </w:rPr>
              <w:t>: configure {switchedUL, dualUL} for all serving cells (i.e., for the band combination), and configure combination(s) of serving cells (i.e., as supported serving cell pair(s) for each band pair in the band combination) for concurrent transmission</w:t>
            </w:r>
          </w:p>
        </w:tc>
      </w:tr>
    </w:tbl>
    <w:p w14:paraId="09347F97" w14:textId="4C5AC66D" w:rsidR="003A420F" w:rsidRDefault="003A420F" w:rsidP="003A420F">
      <w:pPr>
        <w:rPr>
          <w:sz w:val="22"/>
          <w:szCs w:val="22"/>
          <w:lang w:eastAsia="ja-JP"/>
        </w:rPr>
      </w:pPr>
      <w:r w:rsidRPr="00F2097C">
        <w:rPr>
          <w:rFonts w:hint="eastAsia"/>
          <w:sz w:val="22"/>
          <w:szCs w:val="22"/>
          <w:lang w:eastAsia="ja-JP"/>
        </w:rPr>
        <w:t>R</w:t>
      </w:r>
      <w:r w:rsidRPr="00F2097C">
        <w:rPr>
          <w:sz w:val="22"/>
          <w:szCs w:val="22"/>
          <w:lang w:eastAsia="ja-JP"/>
        </w:rPr>
        <w:t>AN1 provided three alternatives for RRC configuration of switching options</w:t>
      </w:r>
      <w:r>
        <w:rPr>
          <w:rFonts w:hint="eastAsia"/>
          <w:sz w:val="22"/>
          <w:szCs w:val="22"/>
          <w:lang w:eastAsia="ja-JP"/>
        </w:rPr>
        <w:t>,</w:t>
      </w:r>
      <w:r>
        <w:rPr>
          <w:sz w:val="22"/>
          <w:szCs w:val="22"/>
          <w:lang w:eastAsia="ja-JP"/>
        </w:rPr>
        <w:t xml:space="preserve"> Alt.1, Alt.2, and </w:t>
      </w:r>
      <w:proofErr w:type="spellStart"/>
      <w:r>
        <w:rPr>
          <w:sz w:val="22"/>
          <w:szCs w:val="22"/>
          <w:lang w:eastAsia="ja-JP"/>
        </w:rPr>
        <w:t>Alt.3</w:t>
      </w:r>
      <w:proofErr w:type="spellEnd"/>
      <w:r w:rsidRPr="00F2097C">
        <w:rPr>
          <w:sz w:val="22"/>
          <w:szCs w:val="22"/>
          <w:lang w:eastAsia="ja-JP"/>
        </w:rPr>
        <w:t>.</w:t>
      </w:r>
      <w:r>
        <w:rPr>
          <w:sz w:val="22"/>
          <w:szCs w:val="22"/>
          <w:lang w:eastAsia="ja-JP"/>
        </w:rPr>
        <w:t xml:space="preserve"> We provided fixed </w:t>
      </w:r>
      <w:proofErr w:type="spellStart"/>
      <w:r>
        <w:rPr>
          <w:sz w:val="22"/>
          <w:szCs w:val="22"/>
          <w:lang w:eastAsia="ja-JP"/>
        </w:rPr>
        <w:t>Alt.3</w:t>
      </w:r>
      <w:proofErr w:type="spellEnd"/>
      <w:r>
        <w:rPr>
          <w:sz w:val="22"/>
          <w:szCs w:val="22"/>
          <w:lang w:eastAsia="ja-JP"/>
        </w:rPr>
        <w:t xml:space="preserve">, </w:t>
      </w:r>
      <w:r w:rsidR="00743928">
        <w:rPr>
          <w:sz w:val="22"/>
          <w:szCs w:val="22"/>
          <w:lang w:eastAsia="ja-JP"/>
        </w:rPr>
        <w:t xml:space="preserve">i.e., </w:t>
      </w:r>
      <w:proofErr w:type="spellStart"/>
      <w:r>
        <w:rPr>
          <w:sz w:val="22"/>
          <w:szCs w:val="22"/>
          <w:lang w:eastAsia="ja-JP"/>
        </w:rPr>
        <w:t>Alt.3</w:t>
      </w:r>
      <w:proofErr w:type="spellEnd"/>
      <w:r>
        <w:rPr>
          <w:sz w:val="22"/>
          <w:szCs w:val="22"/>
          <w:lang w:eastAsia="ja-JP"/>
        </w:rPr>
        <w:t>-2, in the last meeting</w:t>
      </w:r>
      <w:r w:rsidR="00ED2F63">
        <w:rPr>
          <w:sz w:val="22"/>
          <w:szCs w:val="22"/>
          <w:lang w:eastAsia="ja-JP"/>
        </w:rPr>
        <w:t xml:space="preserve"> [8]</w:t>
      </w:r>
      <w:r>
        <w:rPr>
          <w:sz w:val="22"/>
          <w:szCs w:val="22"/>
          <w:lang w:eastAsia="ja-JP"/>
        </w:rPr>
        <w:t>.</w:t>
      </w:r>
    </w:p>
    <w:tbl>
      <w:tblPr>
        <w:tblStyle w:val="aa"/>
        <w:tblW w:w="0" w:type="auto"/>
        <w:tblLook w:val="04A0" w:firstRow="1" w:lastRow="0" w:firstColumn="1" w:lastColumn="0" w:noHBand="0" w:noVBand="1"/>
      </w:tblPr>
      <w:tblGrid>
        <w:gridCol w:w="9629"/>
      </w:tblGrid>
      <w:tr w:rsidR="00ED2F63" w14:paraId="17EBCA99" w14:textId="77777777" w:rsidTr="00ED2F63">
        <w:tc>
          <w:tcPr>
            <w:tcW w:w="9629" w:type="dxa"/>
          </w:tcPr>
          <w:p w14:paraId="58FA5DC2" w14:textId="13F49701" w:rsidR="00ED2F63" w:rsidRDefault="00ED2F63" w:rsidP="00ED2F63">
            <w:pPr>
              <w:pStyle w:val="ab"/>
              <w:numPr>
                <w:ilvl w:val="0"/>
                <w:numId w:val="17"/>
              </w:numPr>
              <w:ind w:leftChars="0"/>
              <w:rPr>
                <w:sz w:val="22"/>
                <w:szCs w:val="22"/>
                <w:lang w:eastAsia="ja-JP"/>
              </w:rPr>
            </w:pPr>
            <w:proofErr w:type="spellStart"/>
            <w:r>
              <w:rPr>
                <w:rFonts w:hint="eastAsia"/>
                <w:sz w:val="22"/>
                <w:szCs w:val="22"/>
                <w:lang w:eastAsia="ja-JP"/>
              </w:rPr>
              <w:t>A</w:t>
            </w:r>
            <w:r>
              <w:rPr>
                <w:sz w:val="22"/>
                <w:szCs w:val="22"/>
                <w:lang w:eastAsia="ja-JP"/>
              </w:rPr>
              <w:t>lt.3</w:t>
            </w:r>
            <w:proofErr w:type="spellEnd"/>
            <w:r>
              <w:rPr>
                <w:sz w:val="22"/>
                <w:szCs w:val="22"/>
                <w:lang w:eastAsia="ja-JP"/>
              </w:rPr>
              <w:t xml:space="preserve">-2: Introduce a field, </w:t>
            </w:r>
            <w:proofErr w:type="spellStart"/>
            <w:r w:rsidRPr="00ED67D4">
              <w:rPr>
                <w:i/>
                <w:iCs/>
                <w:sz w:val="22"/>
                <w:szCs w:val="22"/>
                <w:lang w:eastAsia="ja-JP"/>
              </w:rPr>
              <w:t>uplinkTxSwitchingOption-r18</w:t>
            </w:r>
            <w:proofErr w:type="spellEnd"/>
            <w:r>
              <w:rPr>
                <w:sz w:val="22"/>
                <w:szCs w:val="22"/>
                <w:lang w:eastAsia="ja-JP"/>
              </w:rPr>
              <w:t xml:space="preserve">, in </w:t>
            </w:r>
            <w:proofErr w:type="spellStart"/>
            <w:r w:rsidRPr="006D16A8">
              <w:rPr>
                <w:i/>
                <w:iCs/>
                <w:sz w:val="22"/>
                <w:szCs w:val="22"/>
                <w:lang w:eastAsia="ja-JP"/>
              </w:rPr>
              <w:t>CellGroupConfig</w:t>
            </w:r>
            <w:proofErr w:type="spellEnd"/>
            <w:r>
              <w:rPr>
                <w:sz w:val="22"/>
                <w:szCs w:val="22"/>
                <w:lang w:eastAsia="ja-JP"/>
              </w:rPr>
              <w:t xml:space="preserve">. Also introduce a field, </w:t>
            </w:r>
            <w:r w:rsidRPr="00A714A1">
              <w:rPr>
                <w:i/>
                <w:iCs/>
                <w:sz w:val="22"/>
                <w:szCs w:val="22"/>
                <w:lang w:eastAsia="ja-JP"/>
              </w:rPr>
              <w:t>uplinkTxSwitching-</w:t>
            </w:r>
            <w:proofErr w:type="spellStart"/>
            <w:r w:rsidRPr="00A714A1">
              <w:rPr>
                <w:i/>
                <w:iCs/>
                <w:sz w:val="22"/>
                <w:szCs w:val="22"/>
                <w:lang w:eastAsia="ja-JP"/>
              </w:rPr>
              <w:t>ConcurrentTx</w:t>
            </w:r>
            <w:proofErr w:type="spellEnd"/>
            <w:r w:rsidRPr="00A714A1">
              <w:rPr>
                <w:i/>
                <w:iCs/>
                <w:sz w:val="22"/>
                <w:szCs w:val="22"/>
                <w:lang w:eastAsia="ja-JP"/>
              </w:rPr>
              <w:t>-</w:t>
            </w:r>
            <w:proofErr w:type="spellStart"/>
            <w:r w:rsidRPr="00A714A1">
              <w:rPr>
                <w:i/>
                <w:iCs/>
                <w:sz w:val="22"/>
                <w:szCs w:val="22"/>
                <w:lang w:eastAsia="ja-JP"/>
              </w:rPr>
              <w:t>EnabledBandList</w:t>
            </w:r>
            <w:proofErr w:type="spellEnd"/>
            <w:r w:rsidRPr="00A714A1">
              <w:rPr>
                <w:i/>
                <w:iCs/>
                <w:sz w:val="22"/>
                <w:szCs w:val="22"/>
                <w:lang w:eastAsia="ja-JP"/>
              </w:rPr>
              <w:t>-18</w:t>
            </w:r>
            <w:r>
              <w:rPr>
                <w:sz w:val="22"/>
                <w:szCs w:val="22"/>
                <w:lang w:eastAsia="ja-JP"/>
              </w:rPr>
              <w:t xml:space="preserve">, in </w:t>
            </w:r>
            <w:proofErr w:type="spellStart"/>
            <w:r>
              <w:rPr>
                <w:sz w:val="22"/>
                <w:szCs w:val="22"/>
                <w:lang w:eastAsia="ja-JP"/>
              </w:rPr>
              <w:t>ServingCellConfig</w:t>
            </w:r>
            <w:proofErr w:type="spellEnd"/>
            <w:r>
              <w:rPr>
                <w:sz w:val="22"/>
                <w:szCs w:val="22"/>
                <w:lang w:eastAsia="ja-JP"/>
              </w:rPr>
              <w:t>. The UE is enabled concurrent transmission for pairs of serving cells which hold the other carrier’s number (</w:t>
            </w:r>
            <w:proofErr w:type="spellStart"/>
            <w:r>
              <w:rPr>
                <w:sz w:val="22"/>
                <w:szCs w:val="22"/>
                <w:lang w:eastAsia="ja-JP"/>
              </w:rPr>
              <w:t>carrier1</w:t>
            </w:r>
            <w:proofErr w:type="spellEnd"/>
            <w:r>
              <w:rPr>
                <w:sz w:val="22"/>
                <w:szCs w:val="22"/>
                <w:lang w:eastAsia="ja-JP"/>
              </w:rPr>
              <w:t xml:space="preserve">, ..., </w:t>
            </w:r>
            <w:proofErr w:type="spellStart"/>
            <w:r>
              <w:rPr>
                <w:sz w:val="22"/>
                <w:szCs w:val="22"/>
                <w:lang w:eastAsia="ja-JP"/>
              </w:rPr>
              <w:t>carrier4</w:t>
            </w:r>
            <w:proofErr w:type="spellEnd"/>
            <w:r>
              <w:rPr>
                <w:sz w:val="22"/>
                <w:szCs w:val="22"/>
                <w:lang w:eastAsia="ja-JP"/>
              </w:rPr>
              <w:t xml:space="preserve">) in </w:t>
            </w:r>
            <w:r w:rsidRPr="00A714A1">
              <w:rPr>
                <w:i/>
                <w:iCs/>
                <w:sz w:val="22"/>
                <w:szCs w:val="22"/>
                <w:lang w:eastAsia="ja-JP"/>
              </w:rPr>
              <w:t>uplinkTxSwitching-</w:t>
            </w:r>
            <w:proofErr w:type="spellStart"/>
            <w:r w:rsidRPr="00A714A1">
              <w:rPr>
                <w:i/>
                <w:iCs/>
                <w:sz w:val="22"/>
                <w:szCs w:val="22"/>
                <w:lang w:eastAsia="ja-JP"/>
              </w:rPr>
              <w:t>ConcurrentTx</w:t>
            </w:r>
            <w:proofErr w:type="spellEnd"/>
            <w:r w:rsidRPr="00A714A1">
              <w:rPr>
                <w:i/>
                <w:iCs/>
                <w:sz w:val="22"/>
                <w:szCs w:val="22"/>
                <w:lang w:eastAsia="ja-JP"/>
              </w:rPr>
              <w:t>-</w:t>
            </w:r>
            <w:proofErr w:type="spellStart"/>
            <w:r w:rsidRPr="00A714A1">
              <w:rPr>
                <w:i/>
                <w:iCs/>
                <w:sz w:val="22"/>
                <w:szCs w:val="22"/>
                <w:lang w:eastAsia="ja-JP"/>
              </w:rPr>
              <w:t>EnabledBandList</w:t>
            </w:r>
            <w:proofErr w:type="spellEnd"/>
            <w:r w:rsidRPr="00A714A1">
              <w:rPr>
                <w:i/>
                <w:iCs/>
                <w:sz w:val="22"/>
                <w:szCs w:val="22"/>
                <w:lang w:eastAsia="ja-JP"/>
              </w:rPr>
              <w:t>-18</w:t>
            </w:r>
            <w:r>
              <w:rPr>
                <w:sz w:val="22"/>
                <w:szCs w:val="22"/>
                <w:lang w:eastAsia="ja-JP"/>
              </w:rPr>
              <w:t xml:space="preserve"> each other.</w:t>
            </w:r>
          </w:p>
        </w:tc>
      </w:tr>
    </w:tbl>
    <w:p w14:paraId="517B242E" w14:textId="77777777" w:rsidR="00ED2F63" w:rsidRDefault="00ED2F63" w:rsidP="003A420F">
      <w:pPr>
        <w:rPr>
          <w:sz w:val="22"/>
          <w:szCs w:val="22"/>
          <w:lang w:eastAsia="ja-JP"/>
        </w:rPr>
      </w:pPr>
    </w:p>
    <w:p w14:paraId="3E0F68DF" w14:textId="70370282" w:rsidR="003A420F" w:rsidRDefault="003A420F" w:rsidP="003A420F">
      <w:pPr>
        <w:rPr>
          <w:sz w:val="22"/>
          <w:szCs w:val="22"/>
          <w:lang w:eastAsia="ja-JP"/>
        </w:rPr>
      </w:pPr>
      <w:r>
        <w:rPr>
          <w:rFonts w:hint="eastAsia"/>
          <w:sz w:val="22"/>
          <w:szCs w:val="22"/>
          <w:lang w:eastAsia="ja-JP"/>
        </w:rPr>
        <w:t>W</w:t>
      </w:r>
      <w:r>
        <w:rPr>
          <w:sz w:val="22"/>
          <w:szCs w:val="22"/>
          <w:lang w:eastAsia="ja-JP"/>
        </w:rPr>
        <w:t xml:space="preserve">e would like to provide our understanding on these alternatives. Note that "per-band-pair configuration" is not present in the current RRC configuration, thus if we agree on Alt.2 or </w:t>
      </w:r>
      <w:proofErr w:type="spellStart"/>
      <w:r>
        <w:rPr>
          <w:sz w:val="22"/>
          <w:szCs w:val="22"/>
          <w:lang w:eastAsia="ja-JP"/>
        </w:rPr>
        <w:t>Alt.3</w:t>
      </w:r>
      <w:proofErr w:type="spellEnd"/>
      <w:r>
        <w:rPr>
          <w:sz w:val="22"/>
          <w:szCs w:val="22"/>
          <w:lang w:eastAsia="ja-JP"/>
        </w:rPr>
        <w:t>, which requires to configure parameters per band pair, we have to implement that IE from scratch.</w:t>
      </w:r>
    </w:p>
    <w:p w14:paraId="2A0321F8" w14:textId="62613419" w:rsidR="00F2097C" w:rsidRDefault="00B46FF3" w:rsidP="00B85E14">
      <w:pPr>
        <w:jc w:val="center"/>
        <w:rPr>
          <w:rFonts w:hint="eastAsia"/>
          <w:sz w:val="22"/>
          <w:szCs w:val="22"/>
          <w:lang w:eastAsia="ja-JP"/>
        </w:rPr>
      </w:pPr>
      <w:r>
        <w:rPr>
          <w:noProof/>
          <w:sz w:val="22"/>
          <w:szCs w:val="22"/>
          <w:lang w:eastAsia="ja-JP"/>
        </w:rPr>
        <w:drawing>
          <wp:inline distT="0" distB="0" distL="0" distR="0" wp14:anchorId="1A8575EB" wp14:editId="6DD13B4E">
            <wp:extent cx="6107430" cy="4173297"/>
            <wp:effectExtent l="0" t="0" r="762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187" cy="4179281"/>
                    </a:xfrm>
                    <a:prstGeom prst="rect">
                      <a:avLst/>
                    </a:prstGeom>
                    <a:noFill/>
                    <a:ln>
                      <a:noFill/>
                    </a:ln>
                  </pic:spPr>
                </pic:pic>
              </a:graphicData>
            </a:graphic>
          </wp:inline>
        </w:drawing>
      </w:r>
      <w:r w:rsidR="00B85E14">
        <w:rPr>
          <w:sz w:val="22"/>
          <w:szCs w:val="22"/>
          <w:lang w:eastAsia="ja-JP"/>
        </w:rPr>
        <w:br/>
      </w:r>
      <w:r w:rsidR="00B85E14" w:rsidRPr="00B85E14">
        <w:rPr>
          <w:b/>
          <w:bCs/>
          <w:sz w:val="22"/>
          <w:szCs w:val="22"/>
          <w:lang w:eastAsia="ja-JP"/>
        </w:rPr>
        <w:t>Figure 2. Comparison of alternatives for RRC configuration of switching options</w:t>
      </w:r>
    </w:p>
    <w:p w14:paraId="204B23A1" w14:textId="1F4852DD" w:rsidR="005F1D52" w:rsidRDefault="005F1D52" w:rsidP="00D96279">
      <w:pPr>
        <w:ind w:left="283" w:hangingChars="128" w:hanging="283"/>
        <w:rPr>
          <w:sz w:val="22"/>
          <w:szCs w:val="22"/>
          <w:lang w:eastAsia="ja-JP"/>
        </w:rPr>
      </w:pPr>
      <w:r w:rsidRPr="005F1D52">
        <w:rPr>
          <w:rFonts w:hint="eastAsia"/>
          <w:b/>
          <w:bCs/>
          <w:sz w:val="22"/>
          <w:szCs w:val="22"/>
          <w:lang w:eastAsia="ja-JP"/>
        </w:rPr>
        <w:lastRenderedPageBreak/>
        <w:t>A</w:t>
      </w:r>
      <w:r w:rsidRPr="005F1D52">
        <w:rPr>
          <w:b/>
          <w:bCs/>
          <w:sz w:val="22"/>
          <w:szCs w:val="22"/>
          <w:lang w:eastAsia="ja-JP"/>
        </w:rPr>
        <w:t>lt.1</w:t>
      </w:r>
      <w:r>
        <w:rPr>
          <w:sz w:val="22"/>
          <w:szCs w:val="22"/>
          <w:lang w:eastAsia="ja-JP"/>
        </w:rPr>
        <w:br/>
      </w:r>
      <w:r>
        <w:rPr>
          <w:rFonts w:hint="eastAsia"/>
          <w:sz w:val="22"/>
          <w:szCs w:val="22"/>
          <w:lang w:eastAsia="ja-JP"/>
        </w:rPr>
        <w:t>P</w:t>
      </w:r>
      <w:r>
        <w:rPr>
          <w:sz w:val="22"/>
          <w:szCs w:val="22"/>
          <w:lang w:eastAsia="ja-JP"/>
        </w:rPr>
        <w:t xml:space="preserve">ros: The least work is needed to change the spec, i.e., all change needed is to add a field to configure a switching option under </w:t>
      </w:r>
      <w:proofErr w:type="spellStart"/>
      <w:r w:rsidRPr="005F1D52">
        <w:rPr>
          <w:i/>
          <w:iCs/>
          <w:sz w:val="22"/>
          <w:szCs w:val="22"/>
          <w:lang w:eastAsia="ja-JP"/>
        </w:rPr>
        <w:t>CellGroupConfig</w:t>
      </w:r>
      <w:proofErr w:type="spellEnd"/>
      <w:r>
        <w:rPr>
          <w:sz w:val="22"/>
          <w:szCs w:val="22"/>
          <w:lang w:eastAsia="ja-JP"/>
        </w:rPr>
        <w:t>. Especially, we can avoid discussing how to implement a new concept of "per-</w:t>
      </w:r>
      <w:r w:rsidR="00AF2CDC">
        <w:rPr>
          <w:sz w:val="22"/>
          <w:szCs w:val="22"/>
          <w:lang w:eastAsia="ja-JP"/>
        </w:rPr>
        <w:t>band</w:t>
      </w:r>
      <w:r>
        <w:rPr>
          <w:sz w:val="22"/>
          <w:szCs w:val="22"/>
          <w:lang w:eastAsia="ja-JP"/>
        </w:rPr>
        <w:t>-pair" configuration.</w:t>
      </w:r>
      <w:r>
        <w:rPr>
          <w:sz w:val="22"/>
          <w:szCs w:val="22"/>
          <w:lang w:eastAsia="ja-JP"/>
        </w:rPr>
        <w:br/>
        <w:t xml:space="preserve">Cons: Less flexibility of configuration, i.e., </w:t>
      </w:r>
      <w:r w:rsidR="00F239F1">
        <w:rPr>
          <w:sz w:val="22"/>
          <w:szCs w:val="22"/>
          <w:lang w:eastAsia="ja-JP"/>
        </w:rPr>
        <w:t xml:space="preserve">all the </w:t>
      </w:r>
      <w:proofErr w:type="gramStart"/>
      <w:r w:rsidR="00F239F1">
        <w:rPr>
          <w:sz w:val="22"/>
          <w:szCs w:val="22"/>
          <w:lang w:eastAsia="ja-JP"/>
        </w:rPr>
        <w:t>network</w:t>
      </w:r>
      <w:proofErr w:type="gramEnd"/>
      <w:r w:rsidR="00F239F1">
        <w:rPr>
          <w:sz w:val="22"/>
          <w:szCs w:val="22"/>
          <w:lang w:eastAsia="ja-JP"/>
        </w:rPr>
        <w:t xml:space="preserve"> can do is to </w:t>
      </w:r>
      <w:r>
        <w:rPr>
          <w:sz w:val="22"/>
          <w:szCs w:val="22"/>
          <w:lang w:eastAsia="ja-JP"/>
        </w:rPr>
        <w:t>configure</w:t>
      </w:r>
      <w:r w:rsidRPr="005F1D52">
        <w:rPr>
          <w:i/>
          <w:iCs/>
          <w:sz w:val="22"/>
          <w:szCs w:val="22"/>
          <w:lang w:eastAsia="ja-JP"/>
        </w:rPr>
        <w:t xml:space="preserve"> switchedUL</w:t>
      </w:r>
      <w:r>
        <w:rPr>
          <w:sz w:val="22"/>
          <w:szCs w:val="22"/>
          <w:lang w:eastAsia="ja-JP"/>
        </w:rPr>
        <w:t xml:space="preserve"> to all band pairs in the cell group or </w:t>
      </w:r>
      <w:r w:rsidR="00F239F1">
        <w:rPr>
          <w:sz w:val="22"/>
          <w:szCs w:val="22"/>
          <w:lang w:eastAsia="ja-JP"/>
        </w:rPr>
        <w:t xml:space="preserve">to </w:t>
      </w:r>
      <w:r>
        <w:rPr>
          <w:sz w:val="22"/>
          <w:szCs w:val="22"/>
          <w:lang w:eastAsia="ja-JP"/>
        </w:rPr>
        <w:t xml:space="preserve">configure </w:t>
      </w:r>
      <w:r w:rsidRPr="005F1D52">
        <w:rPr>
          <w:i/>
          <w:iCs/>
          <w:sz w:val="22"/>
          <w:szCs w:val="22"/>
          <w:lang w:eastAsia="ja-JP"/>
        </w:rPr>
        <w:t>dualUL</w:t>
      </w:r>
      <w:r>
        <w:rPr>
          <w:sz w:val="22"/>
          <w:szCs w:val="22"/>
          <w:lang w:eastAsia="ja-JP"/>
        </w:rPr>
        <w:t xml:space="preserve"> to allow</w:t>
      </w:r>
      <w:r w:rsidR="00F239F1">
        <w:rPr>
          <w:sz w:val="22"/>
          <w:szCs w:val="22"/>
          <w:lang w:eastAsia="ja-JP"/>
        </w:rPr>
        <w:t xml:space="preserve"> concurrent transmission on</w:t>
      </w:r>
      <w:r>
        <w:rPr>
          <w:sz w:val="22"/>
          <w:szCs w:val="22"/>
          <w:lang w:eastAsia="ja-JP"/>
        </w:rPr>
        <w:t xml:space="preserve"> all band pairs that a UE reported</w:t>
      </w:r>
      <w:r w:rsidR="00AF2CDC">
        <w:rPr>
          <w:sz w:val="22"/>
          <w:szCs w:val="22"/>
          <w:lang w:eastAsia="ja-JP"/>
        </w:rPr>
        <w:t xml:space="preserve"> it</w:t>
      </w:r>
      <w:r>
        <w:rPr>
          <w:sz w:val="22"/>
          <w:szCs w:val="22"/>
          <w:lang w:eastAsia="ja-JP"/>
        </w:rPr>
        <w:t xml:space="preserve"> support</w:t>
      </w:r>
      <w:r w:rsidR="00743928">
        <w:rPr>
          <w:sz w:val="22"/>
          <w:szCs w:val="22"/>
          <w:lang w:eastAsia="ja-JP"/>
        </w:rPr>
        <w:t>s</w:t>
      </w:r>
      <w:r>
        <w:rPr>
          <w:sz w:val="22"/>
          <w:szCs w:val="22"/>
          <w:lang w:eastAsia="ja-JP"/>
        </w:rPr>
        <w:t xml:space="preserve"> concurrent transmission</w:t>
      </w:r>
      <w:r w:rsidR="00F239F1">
        <w:rPr>
          <w:sz w:val="22"/>
          <w:szCs w:val="22"/>
          <w:lang w:eastAsia="ja-JP"/>
        </w:rPr>
        <w:t xml:space="preserve"> on</w:t>
      </w:r>
      <w:r>
        <w:rPr>
          <w:sz w:val="22"/>
          <w:szCs w:val="22"/>
          <w:lang w:eastAsia="ja-JP"/>
        </w:rPr>
        <w:t>.</w:t>
      </w:r>
    </w:p>
    <w:p w14:paraId="5ED15EE1" w14:textId="6726E953" w:rsidR="005F1D52" w:rsidRDefault="005F1D52" w:rsidP="00D96279">
      <w:pPr>
        <w:ind w:left="283" w:hangingChars="128" w:hanging="283"/>
        <w:rPr>
          <w:sz w:val="22"/>
          <w:szCs w:val="22"/>
          <w:lang w:eastAsia="ja-JP"/>
        </w:rPr>
      </w:pPr>
      <w:r w:rsidRPr="005F1D52">
        <w:rPr>
          <w:rFonts w:hint="eastAsia"/>
          <w:b/>
          <w:bCs/>
          <w:sz w:val="22"/>
          <w:szCs w:val="22"/>
          <w:lang w:eastAsia="ja-JP"/>
        </w:rPr>
        <w:t>A</w:t>
      </w:r>
      <w:r w:rsidRPr="005F1D52">
        <w:rPr>
          <w:b/>
          <w:bCs/>
          <w:sz w:val="22"/>
          <w:szCs w:val="22"/>
          <w:lang w:eastAsia="ja-JP"/>
        </w:rPr>
        <w:t>lt.2</w:t>
      </w:r>
      <w:r>
        <w:rPr>
          <w:sz w:val="22"/>
          <w:szCs w:val="22"/>
          <w:lang w:eastAsia="ja-JP"/>
        </w:rPr>
        <w:br/>
        <w:t xml:space="preserve">Pros: The finest granularity of configuration, i.e., </w:t>
      </w:r>
      <w:r w:rsidR="002013FB">
        <w:rPr>
          <w:sz w:val="22"/>
          <w:szCs w:val="22"/>
          <w:lang w:eastAsia="ja-JP"/>
        </w:rPr>
        <w:t>the network</w:t>
      </w:r>
      <w:r>
        <w:rPr>
          <w:sz w:val="22"/>
          <w:szCs w:val="22"/>
          <w:lang w:eastAsia="ja-JP"/>
        </w:rPr>
        <w:t xml:space="preserve"> can allow or not allow concurrent transmission for every band pair.</w:t>
      </w:r>
      <w:r>
        <w:rPr>
          <w:sz w:val="22"/>
          <w:szCs w:val="22"/>
          <w:lang w:eastAsia="ja-JP"/>
        </w:rPr>
        <w:br/>
        <w:t>Cons: We have to implement "per-</w:t>
      </w:r>
      <w:r w:rsidR="00AF2CDC">
        <w:rPr>
          <w:sz w:val="22"/>
          <w:szCs w:val="22"/>
          <w:lang w:eastAsia="ja-JP"/>
        </w:rPr>
        <w:t>band</w:t>
      </w:r>
      <w:r>
        <w:rPr>
          <w:sz w:val="22"/>
          <w:szCs w:val="22"/>
          <w:lang w:eastAsia="ja-JP"/>
        </w:rPr>
        <w:t>-pair" configuration.</w:t>
      </w:r>
    </w:p>
    <w:p w14:paraId="19679F5B" w14:textId="2EDF9A2F" w:rsidR="005F1D52" w:rsidRDefault="005F1D52" w:rsidP="00D96279">
      <w:pPr>
        <w:ind w:left="283" w:hangingChars="128" w:hanging="283"/>
        <w:rPr>
          <w:sz w:val="22"/>
          <w:szCs w:val="22"/>
          <w:lang w:eastAsia="ja-JP"/>
        </w:rPr>
      </w:pPr>
      <w:proofErr w:type="spellStart"/>
      <w:r w:rsidRPr="005F1D52">
        <w:rPr>
          <w:rFonts w:hint="eastAsia"/>
          <w:b/>
          <w:bCs/>
          <w:sz w:val="22"/>
          <w:szCs w:val="22"/>
          <w:lang w:eastAsia="ja-JP"/>
        </w:rPr>
        <w:t>A</w:t>
      </w:r>
      <w:r w:rsidRPr="005F1D52">
        <w:rPr>
          <w:b/>
          <w:bCs/>
          <w:sz w:val="22"/>
          <w:szCs w:val="22"/>
          <w:lang w:eastAsia="ja-JP"/>
        </w:rPr>
        <w:t>lt.3</w:t>
      </w:r>
      <w:proofErr w:type="spellEnd"/>
      <w:r>
        <w:rPr>
          <w:b/>
          <w:bCs/>
          <w:sz w:val="22"/>
          <w:szCs w:val="22"/>
          <w:lang w:eastAsia="ja-JP"/>
        </w:rPr>
        <w:br/>
      </w:r>
      <w:r>
        <w:rPr>
          <w:rFonts w:hint="eastAsia"/>
          <w:sz w:val="22"/>
          <w:szCs w:val="22"/>
          <w:lang w:eastAsia="ja-JP"/>
        </w:rPr>
        <w:t>W</w:t>
      </w:r>
      <w:r>
        <w:rPr>
          <w:sz w:val="22"/>
          <w:szCs w:val="22"/>
          <w:lang w:eastAsia="ja-JP"/>
        </w:rPr>
        <w:t xml:space="preserve">e understand Alt.2 is better than </w:t>
      </w:r>
      <w:proofErr w:type="spellStart"/>
      <w:r>
        <w:rPr>
          <w:sz w:val="22"/>
          <w:szCs w:val="22"/>
          <w:lang w:eastAsia="ja-JP"/>
        </w:rPr>
        <w:t>Alt.3</w:t>
      </w:r>
      <w:proofErr w:type="spellEnd"/>
      <w:r>
        <w:rPr>
          <w:sz w:val="22"/>
          <w:szCs w:val="22"/>
          <w:lang w:eastAsia="ja-JP"/>
        </w:rPr>
        <w:t xml:space="preserve"> in terms of simplicity. We mean by "simplicity" that Alt.2 can achieve the same functionality as </w:t>
      </w:r>
      <w:proofErr w:type="spellStart"/>
      <w:r>
        <w:rPr>
          <w:sz w:val="22"/>
          <w:szCs w:val="22"/>
          <w:lang w:eastAsia="ja-JP"/>
        </w:rPr>
        <w:t>Alt.3</w:t>
      </w:r>
      <w:proofErr w:type="spellEnd"/>
      <w:r>
        <w:rPr>
          <w:sz w:val="22"/>
          <w:szCs w:val="22"/>
          <w:lang w:eastAsia="ja-JP"/>
        </w:rPr>
        <w:t xml:space="preserve"> by fewer new signals, on top of that, </w:t>
      </w:r>
      <w:proofErr w:type="spellStart"/>
      <w:r>
        <w:rPr>
          <w:sz w:val="22"/>
          <w:szCs w:val="22"/>
          <w:lang w:eastAsia="ja-JP"/>
        </w:rPr>
        <w:t>Alt.3</w:t>
      </w:r>
      <w:proofErr w:type="spellEnd"/>
      <w:r>
        <w:rPr>
          <w:sz w:val="22"/>
          <w:szCs w:val="22"/>
          <w:lang w:eastAsia="ja-JP"/>
        </w:rPr>
        <w:t xml:space="preserve"> allows for gNB to turn off concurrent transmission of some cell pairs while configuring the cell group they belong as "dualUL" so some clarification in the spec could be needed (as you know this concern is the same as </w:t>
      </w:r>
      <w:r w:rsidR="00B12250">
        <w:rPr>
          <w:sz w:val="22"/>
          <w:szCs w:val="22"/>
          <w:lang w:eastAsia="ja-JP"/>
        </w:rPr>
        <w:t>that we have</w:t>
      </w:r>
      <w:r>
        <w:rPr>
          <w:sz w:val="22"/>
          <w:szCs w:val="22"/>
          <w:lang w:eastAsia="ja-JP"/>
        </w:rPr>
        <w:t xml:space="preserve"> on Alt2 for UE capability for switching option).</w:t>
      </w:r>
    </w:p>
    <w:p w14:paraId="7341C450" w14:textId="231AB498" w:rsidR="00B12250" w:rsidRDefault="00B12250" w:rsidP="00D96279">
      <w:pPr>
        <w:ind w:left="283" w:hangingChars="128" w:hanging="283"/>
        <w:rPr>
          <w:sz w:val="22"/>
          <w:szCs w:val="22"/>
          <w:lang w:eastAsia="ja-JP"/>
        </w:rPr>
      </w:pPr>
      <w:r w:rsidRPr="00B12250">
        <w:rPr>
          <w:rFonts w:hint="eastAsia"/>
          <w:b/>
          <w:bCs/>
          <w:sz w:val="22"/>
          <w:szCs w:val="22"/>
          <w:lang w:eastAsia="ja-JP"/>
        </w:rPr>
        <w:t>A</w:t>
      </w:r>
      <w:r w:rsidRPr="00B12250">
        <w:rPr>
          <w:b/>
          <w:bCs/>
          <w:sz w:val="22"/>
          <w:szCs w:val="22"/>
          <w:lang w:eastAsia="ja-JP"/>
        </w:rPr>
        <w:t>lt3-2</w:t>
      </w:r>
      <w:r>
        <w:rPr>
          <w:sz w:val="22"/>
          <w:szCs w:val="22"/>
          <w:lang w:eastAsia="ja-JP"/>
        </w:rPr>
        <w:br/>
        <w:t>Pros: The finest granularity of configuration, i.e., a gNB can allow or not allow concurrent transmission for every band pair. Also, RAN2 will not have to implement an IE for configuration per cell pair.</w:t>
      </w:r>
      <w:r w:rsidR="00F72FFC">
        <w:rPr>
          <w:sz w:val="22"/>
          <w:szCs w:val="22"/>
          <w:lang w:eastAsia="ja-JP"/>
        </w:rPr>
        <w:br/>
      </w:r>
      <w:r>
        <w:rPr>
          <w:rFonts w:hint="eastAsia"/>
          <w:sz w:val="22"/>
          <w:szCs w:val="22"/>
          <w:lang w:eastAsia="ja-JP"/>
        </w:rPr>
        <w:t>C</w:t>
      </w:r>
      <w:r>
        <w:rPr>
          <w:sz w:val="22"/>
          <w:szCs w:val="22"/>
          <w:lang w:eastAsia="ja-JP"/>
        </w:rPr>
        <w:t xml:space="preserve">ons: Tricky structure of signaling. </w:t>
      </w:r>
    </w:p>
    <w:p w14:paraId="5B68D4D7" w14:textId="3CF090E0" w:rsidR="00F72FFC" w:rsidRDefault="00F72FFC" w:rsidP="00F2097C">
      <w:pPr>
        <w:rPr>
          <w:sz w:val="22"/>
          <w:szCs w:val="22"/>
          <w:lang w:eastAsia="ja-JP"/>
        </w:rPr>
      </w:pPr>
      <w:r>
        <w:rPr>
          <w:rFonts w:hint="eastAsia"/>
          <w:sz w:val="22"/>
          <w:szCs w:val="22"/>
          <w:lang w:eastAsia="ja-JP"/>
        </w:rPr>
        <w:t>T</w:t>
      </w:r>
      <w:r>
        <w:rPr>
          <w:sz w:val="22"/>
          <w:szCs w:val="22"/>
          <w:lang w:eastAsia="ja-JP"/>
        </w:rPr>
        <w:t>he easiest way is to agree on Alt.1.</w:t>
      </w:r>
      <w:r w:rsidR="00AF2CDC">
        <w:rPr>
          <w:sz w:val="22"/>
          <w:szCs w:val="22"/>
          <w:lang w:eastAsia="ja-JP"/>
        </w:rPr>
        <w:t xml:space="preserve"> </w:t>
      </w:r>
      <w:r>
        <w:rPr>
          <w:sz w:val="22"/>
          <w:szCs w:val="22"/>
          <w:lang w:eastAsia="ja-JP"/>
        </w:rPr>
        <w:t xml:space="preserve">If this is acceptable for every company, all RAN2 have to do is to introduce a new field in </w:t>
      </w:r>
      <w:proofErr w:type="spellStart"/>
      <w:r w:rsidRPr="00F72FFC">
        <w:rPr>
          <w:i/>
          <w:iCs/>
          <w:sz w:val="22"/>
          <w:szCs w:val="22"/>
          <w:lang w:eastAsia="ja-JP"/>
        </w:rPr>
        <w:t>CellGroupConfig</w:t>
      </w:r>
      <w:proofErr w:type="spellEnd"/>
      <w:r>
        <w:rPr>
          <w:sz w:val="22"/>
          <w:szCs w:val="22"/>
          <w:lang w:eastAsia="ja-JP"/>
        </w:rPr>
        <w:t xml:space="preserve"> to configure an option per </w:t>
      </w:r>
      <w:r w:rsidR="00AF2CDC">
        <w:rPr>
          <w:sz w:val="22"/>
          <w:szCs w:val="22"/>
          <w:lang w:eastAsia="ja-JP"/>
        </w:rPr>
        <w:t>UE</w:t>
      </w:r>
      <w:r>
        <w:rPr>
          <w:sz w:val="22"/>
          <w:szCs w:val="22"/>
          <w:lang w:eastAsia="ja-JP"/>
        </w:rPr>
        <w:t>.</w:t>
      </w:r>
    </w:p>
    <w:p w14:paraId="7BDF4985" w14:textId="78DDAD0F" w:rsidR="00F72FFC" w:rsidRDefault="00F72FFC" w:rsidP="00D945E6">
      <w:pPr>
        <w:pStyle w:val="ObservationandProposal"/>
      </w:pPr>
      <w:r w:rsidRPr="00F72FFC">
        <w:rPr>
          <w:rFonts w:hint="eastAsia"/>
        </w:rPr>
        <w:t>O</w:t>
      </w:r>
      <w:r w:rsidRPr="00F72FFC">
        <w:t xml:space="preserve">bservation </w:t>
      </w:r>
      <w:r w:rsidR="003A420F">
        <w:t>5</w:t>
      </w:r>
      <w:r w:rsidRPr="00F72FFC">
        <w:t xml:space="preserve">. </w:t>
      </w:r>
      <w:r w:rsidR="00AF2CDC">
        <w:t xml:space="preserve">For </w:t>
      </w:r>
      <w:r w:rsidR="00AF2CDC" w:rsidRPr="00FE4620">
        <w:t xml:space="preserve">RRC configuration of switching options, </w:t>
      </w:r>
      <w:r w:rsidR="00AF2CDC">
        <w:t xml:space="preserve">Alt.1 does not assume </w:t>
      </w:r>
      <w:r w:rsidR="00AF2CDC" w:rsidRPr="00AF2CDC">
        <w:t>a separate configuration per band pair</w:t>
      </w:r>
      <w:r w:rsidR="00AF2CDC">
        <w:t xml:space="preserve"> that results in the least spec impact.</w:t>
      </w:r>
    </w:p>
    <w:p w14:paraId="7338FE0E" w14:textId="37C08307" w:rsidR="00AF2CDC" w:rsidRDefault="00AF2CDC" w:rsidP="00F2097C">
      <w:pPr>
        <w:rPr>
          <w:sz w:val="22"/>
          <w:szCs w:val="22"/>
          <w:lang w:eastAsia="ja-JP"/>
        </w:rPr>
      </w:pPr>
      <w:r>
        <w:rPr>
          <w:rFonts w:hint="eastAsia"/>
          <w:sz w:val="22"/>
          <w:szCs w:val="22"/>
          <w:lang w:eastAsia="ja-JP"/>
        </w:rPr>
        <w:t>I</w:t>
      </w:r>
      <w:r>
        <w:rPr>
          <w:sz w:val="22"/>
          <w:szCs w:val="22"/>
          <w:lang w:eastAsia="ja-JP"/>
        </w:rPr>
        <w:t xml:space="preserve">f companies think gNB should configure concurrent transmission per band pair, we think Alt.2 is a good choice because it takes less signalling overhead than </w:t>
      </w:r>
      <w:proofErr w:type="spellStart"/>
      <w:r>
        <w:rPr>
          <w:sz w:val="22"/>
          <w:szCs w:val="22"/>
          <w:lang w:eastAsia="ja-JP"/>
        </w:rPr>
        <w:t>Alt.3</w:t>
      </w:r>
      <w:proofErr w:type="spellEnd"/>
      <w:r>
        <w:rPr>
          <w:sz w:val="22"/>
          <w:szCs w:val="22"/>
          <w:lang w:eastAsia="ja-JP"/>
        </w:rPr>
        <w:t xml:space="preserve">, and it looks like a more straightforward configuration per band pair than </w:t>
      </w:r>
      <w:proofErr w:type="spellStart"/>
      <w:r>
        <w:rPr>
          <w:sz w:val="22"/>
          <w:szCs w:val="22"/>
          <w:lang w:eastAsia="ja-JP"/>
        </w:rPr>
        <w:t>Alt.3</w:t>
      </w:r>
      <w:proofErr w:type="spellEnd"/>
      <w:r>
        <w:rPr>
          <w:sz w:val="22"/>
          <w:szCs w:val="22"/>
          <w:lang w:eastAsia="ja-JP"/>
        </w:rPr>
        <w:t>-2.</w:t>
      </w:r>
    </w:p>
    <w:p w14:paraId="061CE589" w14:textId="54EC4F1F" w:rsidR="00AF2CDC" w:rsidRPr="007621DD" w:rsidRDefault="00AF2CDC" w:rsidP="00D945E6">
      <w:pPr>
        <w:pStyle w:val="ObservationandProposal"/>
      </w:pPr>
      <w:r w:rsidRPr="007621DD">
        <w:t xml:space="preserve">Observation </w:t>
      </w:r>
      <w:r w:rsidR="003A420F">
        <w:t>6</w:t>
      </w:r>
      <w:r w:rsidRPr="007621DD">
        <w:t xml:space="preserve">. </w:t>
      </w:r>
      <w:r>
        <w:t xml:space="preserve">For </w:t>
      </w:r>
      <w:r w:rsidRPr="00FE4620">
        <w:t>RRC configuration of switching options,</w:t>
      </w:r>
      <w:r>
        <w:t xml:space="preserve"> if Alt.1 cannot be accepted, Alt.2 is a good choice because of simple structure and less signalling overhead.</w:t>
      </w:r>
    </w:p>
    <w:p w14:paraId="0226ED0F" w14:textId="2674A10A" w:rsidR="00AF2CDC" w:rsidRPr="007621DD" w:rsidRDefault="00AF2CDC" w:rsidP="00D945E6">
      <w:pPr>
        <w:pStyle w:val="ObservationandProposal"/>
      </w:pPr>
      <w:r w:rsidRPr="007621DD">
        <w:t xml:space="preserve">Proposal </w:t>
      </w:r>
      <w:r w:rsidR="00DC5DE7">
        <w:t>2</w:t>
      </w:r>
      <w:r w:rsidRPr="007621DD">
        <w:t xml:space="preserve">. </w:t>
      </w:r>
      <w:r w:rsidR="00D945E6">
        <w:tab/>
      </w:r>
      <w:r w:rsidRPr="007621DD">
        <w:t>For RRC configuration of switching options, RAN2 discuss whether Alt.1 (configure {switchedUL, dualUL} for all serving cells (i.e., for the band combination)) can be applied. If not, RAN2 down-select Alt.2 (configure {switchedUL, dualUL} for combination(s) of serving cells (i.e., for each band pair in the band combination)).</w:t>
      </w:r>
    </w:p>
    <w:p w14:paraId="573F5D58" w14:textId="77777777" w:rsidR="00F72FFC" w:rsidRPr="00F72FFC" w:rsidRDefault="00F72FFC" w:rsidP="00F2097C">
      <w:pPr>
        <w:rPr>
          <w:sz w:val="22"/>
          <w:szCs w:val="22"/>
          <w:lang w:eastAsia="ja-JP"/>
        </w:rPr>
      </w:pPr>
    </w:p>
    <w:p w14:paraId="2A4EC8A2" w14:textId="77777777" w:rsidR="00FF1DF3" w:rsidRDefault="00FF1DF3" w:rsidP="00FF1DF3">
      <w:pPr>
        <w:pStyle w:val="2"/>
        <w:numPr>
          <w:ilvl w:val="1"/>
          <w:numId w:val="2"/>
        </w:numPr>
        <w:rPr>
          <w:rFonts w:cs="Arial"/>
          <w:lang w:eastAsia="ja-JP"/>
        </w:rPr>
      </w:pPr>
      <w:r>
        <w:rPr>
          <w:rFonts w:cs="Arial"/>
          <w:lang w:eastAsia="ja-JP"/>
        </w:rPr>
        <w:t>Clarification of ambiguous Tx state (RRC configuration)</w:t>
      </w:r>
    </w:p>
    <w:p w14:paraId="1BE35E9F" w14:textId="38E8CBAB" w:rsidR="009A4342" w:rsidRDefault="009A4342" w:rsidP="007E2FC8">
      <w:pPr>
        <w:rPr>
          <w:bCs/>
          <w:sz w:val="22"/>
          <w:szCs w:val="22"/>
          <w:lang w:eastAsia="ja-JP"/>
        </w:rPr>
      </w:pPr>
      <w:r>
        <w:rPr>
          <w:rFonts w:hint="eastAsia"/>
          <w:bCs/>
          <w:sz w:val="22"/>
          <w:szCs w:val="22"/>
          <w:lang w:eastAsia="ja-JP"/>
        </w:rPr>
        <w:t>I</w:t>
      </w:r>
      <w:r>
        <w:rPr>
          <w:bCs/>
          <w:sz w:val="22"/>
          <w:szCs w:val="22"/>
          <w:lang w:eastAsia="ja-JP"/>
        </w:rPr>
        <w:t>n the last RAN1 meeting, the following agreements were achieved</w:t>
      </w:r>
      <w:r w:rsidR="00AA4535">
        <w:rPr>
          <w:bCs/>
          <w:sz w:val="22"/>
          <w:szCs w:val="22"/>
          <w:lang w:eastAsia="ja-JP"/>
        </w:rPr>
        <w:t xml:space="preserve"> </w:t>
      </w:r>
      <w:r w:rsidR="00557FC9">
        <w:rPr>
          <w:bCs/>
          <w:sz w:val="22"/>
          <w:szCs w:val="22"/>
          <w:lang w:eastAsia="ja-JP"/>
        </w:rPr>
        <w:t>[</w:t>
      </w:r>
      <w:r w:rsidR="004341AC">
        <w:rPr>
          <w:bCs/>
          <w:sz w:val="22"/>
          <w:szCs w:val="22"/>
          <w:lang w:eastAsia="ja-JP"/>
        </w:rPr>
        <w:t>5</w:t>
      </w:r>
      <w:r w:rsidR="00557FC9">
        <w:rPr>
          <w:bCs/>
          <w:sz w:val="22"/>
          <w:szCs w:val="22"/>
          <w:lang w:eastAsia="ja-JP"/>
        </w:rPr>
        <w:t>]</w:t>
      </w:r>
      <w:r>
        <w:rPr>
          <w:bCs/>
          <w:sz w:val="22"/>
          <w:szCs w:val="22"/>
          <w:lang w:eastAsia="ja-JP"/>
        </w:rPr>
        <w:t>.</w:t>
      </w:r>
    </w:p>
    <w:tbl>
      <w:tblPr>
        <w:tblStyle w:val="aa"/>
        <w:tblW w:w="0" w:type="auto"/>
        <w:tblLook w:val="04A0" w:firstRow="1" w:lastRow="0" w:firstColumn="1" w:lastColumn="0" w:noHBand="0" w:noVBand="1"/>
      </w:tblPr>
      <w:tblGrid>
        <w:gridCol w:w="9629"/>
      </w:tblGrid>
      <w:tr w:rsidR="009A4342" w14:paraId="140DB928" w14:textId="77777777" w:rsidTr="009A4342">
        <w:tc>
          <w:tcPr>
            <w:tcW w:w="9629" w:type="dxa"/>
          </w:tcPr>
          <w:p w14:paraId="61D8049D" w14:textId="77777777" w:rsidR="009A4342" w:rsidRPr="009A4342" w:rsidRDefault="009A4342" w:rsidP="00CF1A66">
            <w:pPr>
              <w:spacing w:after="0"/>
              <w:rPr>
                <w:rFonts w:ascii="Times" w:eastAsia="游ゴシック" w:hAnsi="Times" w:cs="Times"/>
                <w:lang w:eastAsia="ja-JP"/>
              </w:rPr>
            </w:pPr>
            <w:r w:rsidRPr="009A4342">
              <w:rPr>
                <w:rFonts w:ascii="Times" w:eastAsia="游ゴシック" w:hAnsi="Times" w:cs="Times"/>
                <w:highlight w:val="green"/>
                <w:lang w:eastAsia="ja-JP"/>
              </w:rPr>
              <w:t>Agreement:</w:t>
            </w:r>
          </w:p>
          <w:p w14:paraId="3735F3F8" w14:textId="77777777" w:rsidR="009A4342" w:rsidRPr="009A4342" w:rsidRDefault="009A4342" w:rsidP="00CF1A66">
            <w:pPr>
              <w:spacing w:after="0"/>
              <w:rPr>
                <w:rFonts w:eastAsia="游ゴシック"/>
                <w:lang w:eastAsia="ja-JP"/>
              </w:rPr>
            </w:pPr>
            <w:r w:rsidRPr="009A4342">
              <w:rPr>
                <w:rFonts w:eastAsia="游ゴシック"/>
                <w:lang w:eastAsia="ja-JP"/>
              </w:rPr>
              <w:t xml:space="preserve">In </w:t>
            </w:r>
            <w:proofErr w:type="spellStart"/>
            <w:r w:rsidRPr="009A4342">
              <w:rPr>
                <w:rFonts w:eastAsia="游ゴシック"/>
                <w:lang w:eastAsia="ja-JP"/>
              </w:rPr>
              <w:t>Case#2</w:t>
            </w:r>
            <w:proofErr w:type="spellEnd"/>
            <w:r w:rsidRPr="009A4342">
              <w:rPr>
                <w:rFonts w:eastAsia="游ゴシック"/>
                <w:lang w:eastAsia="ja-JP"/>
              </w:rPr>
              <w:t xml:space="preserve"> </w:t>
            </w:r>
            <w:r w:rsidRPr="009A4342">
              <w:rPr>
                <w:rFonts w:eastAsia="游ゴシック"/>
                <w:highlight w:val="yellow"/>
                <w:lang w:eastAsia="ja-JP"/>
              </w:rPr>
              <w:t xml:space="preserve">where two Tx chains are currently associated with band A and B, and next transmission is 1 port transmission on band C, if </w:t>
            </w:r>
            <w:proofErr w:type="spellStart"/>
            <w:r w:rsidRPr="009A4342">
              <w:rPr>
                <w:rFonts w:eastAsia="游ゴシック"/>
                <w:highlight w:val="yellow"/>
                <w:lang w:eastAsia="ja-JP"/>
              </w:rPr>
              <w:t>oneT</w:t>
            </w:r>
            <w:proofErr w:type="spellEnd"/>
            <w:r w:rsidRPr="009A4342">
              <w:rPr>
                <w:rFonts w:eastAsia="游ゴシック"/>
                <w:highlight w:val="yellow"/>
                <w:lang w:eastAsia="ja-JP"/>
              </w:rPr>
              <w:t xml:space="preserve"> is indicated via uplinkTxSwitching-DualUL-</w:t>
            </w:r>
            <w:proofErr w:type="spellStart"/>
            <w:r w:rsidRPr="009A4342">
              <w:rPr>
                <w:rFonts w:eastAsia="游ゴシック"/>
                <w:highlight w:val="yellow"/>
                <w:lang w:eastAsia="ja-JP"/>
              </w:rPr>
              <w:t>TxState</w:t>
            </w:r>
            <w:proofErr w:type="spellEnd"/>
            <w:r w:rsidRPr="009A4342">
              <w:rPr>
                <w:rFonts w:eastAsia="游ゴシック"/>
                <w:highlight w:val="yellow"/>
                <w:lang w:eastAsia="ja-JP"/>
              </w:rPr>
              <w:t>, one Tx chain is switched to band C and associated band for another Tx chain is determined by new RRC parameter</w:t>
            </w:r>
            <w:r w:rsidRPr="009A4342">
              <w:rPr>
                <w:rFonts w:eastAsia="游ゴシック"/>
                <w:lang w:eastAsia="ja-JP"/>
              </w:rPr>
              <w:t xml:space="preserve"> which is down-selected from following alternatives.</w:t>
            </w:r>
          </w:p>
          <w:p w14:paraId="2BDD5161" w14:textId="77777777" w:rsidR="009A4342" w:rsidRPr="009A4342" w:rsidRDefault="009A4342" w:rsidP="009A4342">
            <w:pPr>
              <w:numPr>
                <w:ilvl w:val="0"/>
                <w:numId w:val="9"/>
              </w:numPr>
              <w:spacing w:after="0"/>
              <w:ind w:left="447"/>
              <w:textAlignment w:val="center"/>
              <w:rPr>
                <w:rFonts w:ascii="游ゴシック" w:eastAsia="游ゴシック" w:hAnsi="游ゴシック" w:cs="ＭＳ Ｐゴシック"/>
                <w:sz w:val="22"/>
                <w:szCs w:val="22"/>
                <w:lang w:eastAsia="ja-JP"/>
              </w:rPr>
            </w:pPr>
            <w:r w:rsidRPr="009A4342">
              <w:rPr>
                <w:rFonts w:eastAsia="游ゴシック"/>
                <w:lang w:eastAsia="ja-JP"/>
              </w:rPr>
              <w:t>An associated band is configured for each band so that another Tx chain is associated with the configured band (as associated band for the transmitting band)</w:t>
            </w:r>
          </w:p>
          <w:p w14:paraId="6487B95F" w14:textId="77777777" w:rsidR="009A4342" w:rsidRPr="009A4342" w:rsidRDefault="009A4342" w:rsidP="009A4342">
            <w:pPr>
              <w:numPr>
                <w:ilvl w:val="1"/>
                <w:numId w:val="9"/>
              </w:numPr>
              <w:spacing w:after="0"/>
              <w:ind w:left="447"/>
              <w:textAlignment w:val="center"/>
              <w:rPr>
                <w:rFonts w:ascii="游ゴシック" w:eastAsia="游ゴシック" w:hAnsi="游ゴシック" w:cs="ＭＳ Ｐゴシック"/>
                <w:sz w:val="22"/>
                <w:szCs w:val="22"/>
                <w:lang w:eastAsia="ja-JP"/>
              </w:rPr>
            </w:pPr>
            <w:r w:rsidRPr="009A4342">
              <w:rPr>
                <w:rFonts w:eastAsia="游ゴシック"/>
                <w:lang w:eastAsia="ja-JP"/>
              </w:rPr>
              <w:t xml:space="preserve">E.g., associated band for each transmitting band is configured as {B for A}, {A for B}, {A for C} and {C for D}. </w:t>
            </w:r>
          </w:p>
          <w:p w14:paraId="45DF6820" w14:textId="77777777" w:rsidR="009A4342" w:rsidRPr="009A4342" w:rsidRDefault="009A4342" w:rsidP="009A4342">
            <w:pPr>
              <w:numPr>
                <w:ilvl w:val="2"/>
                <w:numId w:val="9"/>
              </w:numPr>
              <w:spacing w:after="0"/>
              <w:ind w:left="447"/>
              <w:textAlignment w:val="center"/>
              <w:rPr>
                <w:rFonts w:ascii="游ゴシック" w:eastAsia="游ゴシック" w:hAnsi="游ゴシック" w:cs="ＭＳ Ｐゴシック"/>
                <w:sz w:val="22"/>
                <w:szCs w:val="22"/>
                <w:lang w:eastAsia="ja-JP"/>
              </w:rPr>
            </w:pPr>
            <w:r w:rsidRPr="009A4342">
              <w:rPr>
                <w:rFonts w:eastAsia="游ゴシック"/>
                <w:lang w:eastAsia="ja-JP"/>
              </w:rPr>
              <w:lastRenderedPageBreak/>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26AA5BB5" w14:textId="77777777" w:rsidR="009A4342" w:rsidRPr="009A4342" w:rsidRDefault="009A4342" w:rsidP="009A4342">
            <w:pPr>
              <w:numPr>
                <w:ilvl w:val="2"/>
                <w:numId w:val="9"/>
              </w:numPr>
              <w:spacing w:after="0"/>
              <w:ind w:left="447"/>
              <w:textAlignment w:val="center"/>
              <w:rPr>
                <w:rFonts w:ascii="游ゴシック" w:eastAsia="游ゴシック" w:hAnsi="游ゴシック" w:cs="ＭＳ Ｐゴシック"/>
                <w:sz w:val="22"/>
                <w:szCs w:val="22"/>
                <w:lang w:eastAsia="ja-JP"/>
              </w:rPr>
            </w:pPr>
            <w:r w:rsidRPr="009A4342">
              <w:rPr>
                <w:rFonts w:eastAsia="游ゴシック"/>
                <w:lang w:eastAsia="ja-JP"/>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263A716" w14:textId="71D1B032" w:rsidR="009A4342" w:rsidRPr="009A4342" w:rsidRDefault="009A4342" w:rsidP="00CF1A66">
            <w:pPr>
              <w:spacing w:after="0"/>
              <w:ind w:left="22"/>
              <w:rPr>
                <w:rFonts w:eastAsia="游ゴシック"/>
                <w:lang w:val="en-US" w:eastAsia="ja-JP"/>
              </w:rPr>
            </w:pPr>
            <w:r w:rsidRPr="009A4342">
              <w:rPr>
                <w:rFonts w:eastAsia="游ゴシック"/>
                <w:lang w:val="en-US" w:eastAsia="ja-JP"/>
              </w:rPr>
              <w:t xml:space="preserve">If there is one band where concurrent transmission with any other band is not supported, NW does not configure an associated band for the band. In such case, even if </w:t>
            </w:r>
            <w:proofErr w:type="spellStart"/>
            <w:r w:rsidRPr="009A4342">
              <w:rPr>
                <w:rFonts w:eastAsia="游ゴシック"/>
                <w:lang w:val="en-US" w:eastAsia="ja-JP"/>
              </w:rPr>
              <w:t>oneT</w:t>
            </w:r>
            <w:proofErr w:type="spellEnd"/>
            <w:r w:rsidRPr="009A4342">
              <w:rPr>
                <w:rFonts w:eastAsia="游ゴシック"/>
                <w:lang w:val="en-US" w:eastAsia="ja-JP"/>
              </w:rPr>
              <w:t xml:space="preserve"> is configured, UE performs switching as </w:t>
            </w:r>
            <w:proofErr w:type="spellStart"/>
            <w:r w:rsidRPr="009A4342">
              <w:rPr>
                <w:rFonts w:eastAsia="游ゴシック"/>
                <w:lang w:val="en-US" w:eastAsia="ja-JP"/>
              </w:rPr>
              <w:t>twoT</w:t>
            </w:r>
            <w:proofErr w:type="spellEnd"/>
            <w:r w:rsidRPr="009A4342">
              <w:rPr>
                <w:rFonts w:eastAsia="游ゴシック"/>
                <w:lang w:val="en-US" w:eastAsia="ja-JP"/>
              </w:rPr>
              <w:t xml:space="preserve"> is configured when 1 port transmission on the band is scheduled</w:t>
            </w:r>
          </w:p>
        </w:tc>
      </w:tr>
    </w:tbl>
    <w:p w14:paraId="1AF778B1" w14:textId="474AE62F" w:rsidR="00CF1A66" w:rsidRDefault="00CF1A66" w:rsidP="007E2FC8">
      <w:pPr>
        <w:rPr>
          <w:bCs/>
          <w:sz w:val="22"/>
          <w:szCs w:val="22"/>
          <w:lang w:eastAsia="ja-JP"/>
        </w:rPr>
      </w:pPr>
      <w:r>
        <w:rPr>
          <w:bCs/>
          <w:sz w:val="22"/>
          <w:szCs w:val="22"/>
          <w:lang w:eastAsia="ja-JP"/>
        </w:rPr>
        <w:lastRenderedPageBreak/>
        <w:t xml:space="preserve">Although </w:t>
      </w:r>
      <w:r w:rsidR="00FD6423">
        <w:rPr>
          <w:bCs/>
          <w:sz w:val="22"/>
          <w:szCs w:val="22"/>
          <w:lang w:eastAsia="ja-JP"/>
        </w:rPr>
        <w:t>these agreements</w:t>
      </w:r>
      <w:r w:rsidR="002A6947">
        <w:rPr>
          <w:bCs/>
          <w:sz w:val="22"/>
          <w:szCs w:val="22"/>
          <w:lang w:eastAsia="ja-JP"/>
        </w:rPr>
        <w:t xml:space="preserve"> include</w:t>
      </w:r>
      <w:r>
        <w:rPr>
          <w:bCs/>
          <w:sz w:val="22"/>
          <w:szCs w:val="22"/>
          <w:lang w:eastAsia="ja-JP"/>
        </w:rPr>
        <w:t xml:space="preserve"> a phrase "which is down-selected from following alternatives", I confirmed my RAN1 colleague that they are </w:t>
      </w:r>
      <w:r w:rsidR="00753F03">
        <w:rPr>
          <w:bCs/>
          <w:sz w:val="22"/>
          <w:szCs w:val="22"/>
          <w:lang w:eastAsia="ja-JP"/>
        </w:rPr>
        <w:t xml:space="preserve">already </w:t>
      </w:r>
      <w:r>
        <w:rPr>
          <w:bCs/>
          <w:sz w:val="22"/>
          <w:szCs w:val="22"/>
          <w:lang w:eastAsia="ja-JP"/>
        </w:rPr>
        <w:t>done that down-selection and the phrase was forgot to remove.</w:t>
      </w:r>
    </w:p>
    <w:p w14:paraId="1573CC7F" w14:textId="6142D071" w:rsidR="00CF1A66" w:rsidRDefault="00CF1A66" w:rsidP="007E2FC8">
      <w:pPr>
        <w:rPr>
          <w:bCs/>
          <w:sz w:val="22"/>
          <w:szCs w:val="22"/>
          <w:lang w:eastAsia="ja-JP"/>
        </w:rPr>
      </w:pPr>
      <w:r>
        <w:rPr>
          <w:rFonts w:hint="eastAsia"/>
          <w:bCs/>
          <w:sz w:val="22"/>
          <w:szCs w:val="22"/>
          <w:lang w:eastAsia="ja-JP"/>
        </w:rPr>
        <w:t>A</w:t>
      </w:r>
      <w:r>
        <w:rPr>
          <w:bCs/>
          <w:sz w:val="22"/>
          <w:szCs w:val="22"/>
          <w:lang w:eastAsia="ja-JP"/>
        </w:rPr>
        <w:t xml:space="preserve">s highlighted in </w:t>
      </w:r>
      <w:r w:rsidRPr="00DC5DE7">
        <w:rPr>
          <w:bCs/>
          <w:sz w:val="22"/>
          <w:szCs w:val="22"/>
          <w:highlight w:val="yellow"/>
          <w:lang w:eastAsia="ja-JP"/>
        </w:rPr>
        <w:t>yellow</w:t>
      </w:r>
      <w:r>
        <w:rPr>
          <w:bCs/>
          <w:sz w:val="22"/>
          <w:szCs w:val="22"/>
          <w:lang w:eastAsia="ja-JP"/>
        </w:rPr>
        <w:t xml:space="preserve">, RAN1 agreed to introduce RRC </w:t>
      </w:r>
      <w:r w:rsidR="002A6947">
        <w:rPr>
          <w:bCs/>
          <w:sz w:val="22"/>
          <w:szCs w:val="22"/>
          <w:lang w:eastAsia="ja-JP"/>
        </w:rPr>
        <w:t>parameter</w:t>
      </w:r>
      <w:r>
        <w:rPr>
          <w:bCs/>
          <w:sz w:val="22"/>
          <w:szCs w:val="22"/>
          <w:lang w:eastAsia="ja-JP"/>
        </w:rPr>
        <w:t xml:space="preserve"> </w:t>
      </w:r>
      <w:r w:rsidR="009470E5">
        <w:rPr>
          <w:bCs/>
          <w:sz w:val="22"/>
          <w:szCs w:val="22"/>
          <w:lang w:eastAsia="ja-JP"/>
        </w:rPr>
        <w:t>per</w:t>
      </w:r>
      <w:r>
        <w:rPr>
          <w:bCs/>
          <w:sz w:val="22"/>
          <w:szCs w:val="22"/>
          <w:lang w:eastAsia="ja-JP"/>
        </w:rPr>
        <w:t xml:space="preserve"> band that indicates another band.</w:t>
      </w:r>
    </w:p>
    <w:p w14:paraId="164DE4AD" w14:textId="7D5D0042" w:rsidR="009A4342" w:rsidRDefault="00CF1A66" w:rsidP="007E2FC8">
      <w:pPr>
        <w:rPr>
          <w:bCs/>
          <w:sz w:val="22"/>
          <w:szCs w:val="22"/>
          <w:lang w:eastAsia="ja-JP"/>
        </w:rPr>
      </w:pPr>
      <w:r>
        <w:rPr>
          <w:bCs/>
          <w:sz w:val="22"/>
          <w:szCs w:val="22"/>
          <w:lang w:eastAsia="ja-JP"/>
        </w:rPr>
        <w:t>The purpose of this configuration is a bit complicated, but if you would like to know details, please read above RAN1 agreements and the following story on background.</w:t>
      </w:r>
    </w:p>
    <w:p w14:paraId="7BE05C8C" w14:textId="134629DB" w:rsidR="00CF1A66" w:rsidRDefault="00CF1A66" w:rsidP="007E2FC8">
      <w:pPr>
        <w:rPr>
          <w:bCs/>
          <w:sz w:val="22"/>
          <w:szCs w:val="22"/>
          <w:lang w:eastAsia="ja-JP"/>
        </w:rPr>
      </w:pPr>
      <w:r>
        <w:rPr>
          <w:rFonts w:hint="eastAsia"/>
          <w:bCs/>
          <w:sz w:val="22"/>
          <w:szCs w:val="22"/>
          <w:lang w:eastAsia="ja-JP"/>
        </w:rPr>
        <w:t>I</w:t>
      </w:r>
      <w:r>
        <w:rPr>
          <w:bCs/>
          <w:sz w:val="22"/>
          <w:szCs w:val="22"/>
          <w:lang w:eastAsia="ja-JP"/>
        </w:rPr>
        <w:t>f a UE is transmitting on two bands, and then switches to one band that does not support 2-port transmission, one of two Tx chain is not used for transmission. And if the configuration of Tx chain is "</w:t>
      </w:r>
      <w:proofErr w:type="spellStart"/>
      <w:r>
        <w:rPr>
          <w:bCs/>
          <w:sz w:val="22"/>
          <w:szCs w:val="22"/>
          <w:lang w:eastAsia="ja-JP"/>
        </w:rPr>
        <w:t>oneT</w:t>
      </w:r>
      <w:proofErr w:type="spellEnd"/>
      <w:r>
        <w:rPr>
          <w:bCs/>
          <w:sz w:val="22"/>
          <w:szCs w:val="22"/>
          <w:lang w:eastAsia="ja-JP"/>
        </w:rPr>
        <w:t>" (i.e., "unused" Tx chain is associated with a band that is not transmitted on by the other Tx chain), since in Rel-18 there is more than one "unused bands", this is ambiguous indication. Thus, RAN1 clarified which band the "unused" Tx chain is associated in every case, e.g., when Tx chains transmits Band A and B, then switches to Band B only, the "unused" Tx chain stays in Band A… and so on. Above agreement is for one of considered situations</w:t>
      </w:r>
      <w:r w:rsidR="00DC5DE7">
        <w:rPr>
          <w:bCs/>
          <w:sz w:val="22"/>
          <w:szCs w:val="22"/>
          <w:lang w:eastAsia="ja-JP"/>
        </w:rPr>
        <w:t xml:space="preserve">, i.e., when Tx chains transmits Band A and B then switches to Band C only, and if the cell group is configured as </w:t>
      </w:r>
      <w:proofErr w:type="spellStart"/>
      <w:r w:rsidR="00DC5DE7">
        <w:rPr>
          <w:bCs/>
          <w:sz w:val="22"/>
          <w:szCs w:val="22"/>
          <w:lang w:eastAsia="ja-JP"/>
        </w:rPr>
        <w:t>oneT</w:t>
      </w:r>
      <w:proofErr w:type="spellEnd"/>
      <w:r w:rsidR="00DC5DE7">
        <w:rPr>
          <w:bCs/>
          <w:sz w:val="22"/>
          <w:szCs w:val="22"/>
          <w:lang w:eastAsia="ja-JP"/>
        </w:rPr>
        <w:t>, the "unused" Tx chain moves to (or stays at) the band that is configured as associated with Band C</w:t>
      </w:r>
      <w:r>
        <w:rPr>
          <w:bCs/>
          <w:sz w:val="22"/>
          <w:szCs w:val="22"/>
          <w:lang w:eastAsia="ja-JP"/>
        </w:rPr>
        <w:t>.</w:t>
      </w:r>
    </w:p>
    <w:p w14:paraId="07427440" w14:textId="175E200C" w:rsidR="00CF1A66" w:rsidRDefault="00CF1A66" w:rsidP="007E2FC8">
      <w:pPr>
        <w:rPr>
          <w:bCs/>
          <w:sz w:val="22"/>
          <w:szCs w:val="22"/>
          <w:lang w:eastAsia="ja-JP"/>
        </w:rPr>
      </w:pPr>
      <w:r>
        <w:rPr>
          <w:rFonts w:hint="eastAsia"/>
          <w:bCs/>
          <w:sz w:val="22"/>
          <w:szCs w:val="22"/>
          <w:lang w:eastAsia="ja-JP"/>
        </w:rPr>
        <w:t>A</w:t>
      </w:r>
      <w:r>
        <w:rPr>
          <w:bCs/>
          <w:sz w:val="22"/>
          <w:szCs w:val="22"/>
          <w:lang w:eastAsia="ja-JP"/>
        </w:rPr>
        <w:t xml:space="preserve">s required by RAN1, we </w:t>
      </w:r>
      <w:r w:rsidR="002A6947">
        <w:rPr>
          <w:bCs/>
          <w:sz w:val="22"/>
          <w:szCs w:val="22"/>
          <w:lang w:eastAsia="ja-JP"/>
        </w:rPr>
        <w:t>should introduce an RRC configuration that associates a band to another band wh</w:t>
      </w:r>
      <w:r w:rsidR="00310C34">
        <w:rPr>
          <w:bCs/>
          <w:sz w:val="22"/>
          <w:szCs w:val="22"/>
          <w:lang w:eastAsia="ja-JP"/>
        </w:rPr>
        <w:t>ere</w:t>
      </w:r>
      <w:r w:rsidR="002A6947">
        <w:rPr>
          <w:bCs/>
          <w:sz w:val="22"/>
          <w:szCs w:val="22"/>
          <w:lang w:eastAsia="ja-JP"/>
        </w:rPr>
        <w:t xml:space="preserve"> </w:t>
      </w:r>
      <w:r w:rsidR="00FD36DD">
        <w:rPr>
          <w:bCs/>
          <w:sz w:val="22"/>
          <w:szCs w:val="22"/>
          <w:lang w:eastAsia="ja-JP"/>
        </w:rPr>
        <w:t>the</w:t>
      </w:r>
      <w:r w:rsidR="002A6947">
        <w:rPr>
          <w:bCs/>
          <w:sz w:val="22"/>
          <w:szCs w:val="22"/>
          <w:lang w:eastAsia="ja-JP"/>
        </w:rPr>
        <w:t xml:space="preserve"> unused Tx chain is switched to when the switch is from concurrent transmission on two bands to 1 Tx transmission on another band.</w:t>
      </w:r>
    </w:p>
    <w:p w14:paraId="23E8E740" w14:textId="75284D50" w:rsidR="00FD6423" w:rsidRPr="00FD6423" w:rsidRDefault="00FD6423" w:rsidP="00D945E6">
      <w:pPr>
        <w:pStyle w:val="ObservationandProposal"/>
      </w:pPr>
      <w:r w:rsidRPr="00FD6423">
        <w:rPr>
          <w:rFonts w:hint="eastAsia"/>
        </w:rPr>
        <w:t>O</w:t>
      </w:r>
      <w:r w:rsidRPr="00FD6423">
        <w:t xml:space="preserve">bservation </w:t>
      </w:r>
      <w:r w:rsidR="003A420F">
        <w:t>7</w:t>
      </w:r>
      <w:r w:rsidRPr="00FD6423">
        <w:t xml:space="preserve">. </w:t>
      </w:r>
      <w:r w:rsidR="00310C34">
        <w:t>For RRC configuration to</w:t>
      </w:r>
      <w:r w:rsidR="00310C34" w:rsidRPr="00310C34">
        <w:t xml:space="preserve"> </w:t>
      </w:r>
      <w:r w:rsidR="00310C34">
        <w:t>c</w:t>
      </w:r>
      <w:r w:rsidR="00310C34" w:rsidRPr="00310C34">
        <w:t>larif</w:t>
      </w:r>
      <w:r w:rsidR="00310C34">
        <w:t>y</w:t>
      </w:r>
      <w:r w:rsidR="00310C34" w:rsidRPr="00310C34">
        <w:t xml:space="preserve"> ambiguous Tx state</w:t>
      </w:r>
      <w:r w:rsidR="00310C34">
        <w:t xml:space="preserve">, </w:t>
      </w:r>
      <w:r w:rsidRPr="00FD6423">
        <w:t>RAN1 requires RAN2 to introduce an RRC configuration that associates a band to another band.</w:t>
      </w:r>
    </w:p>
    <w:p w14:paraId="0BD80C87" w14:textId="15BAE3C0" w:rsidR="002A6947" w:rsidRPr="002A6947" w:rsidRDefault="002A6947" w:rsidP="00D945E6">
      <w:pPr>
        <w:pStyle w:val="ObservationandProposal"/>
      </w:pPr>
      <w:r w:rsidRPr="002A6947">
        <w:rPr>
          <w:rFonts w:hint="eastAsia"/>
        </w:rPr>
        <w:t>P</w:t>
      </w:r>
      <w:r w:rsidRPr="002A6947">
        <w:t xml:space="preserve">roposal </w:t>
      </w:r>
      <w:r w:rsidR="00FD6423">
        <w:t>3</w:t>
      </w:r>
      <w:r w:rsidRPr="002A6947">
        <w:t xml:space="preserve">. </w:t>
      </w:r>
      <w:r w:rsidR="00D945E6">
        <w:tab/>
      </w:r>
      <w:r w:rsidR="00310C34">
        <w:t>For RRC configuration to</w:t>
      </w:r>
      <w:r w:rsidR="00310C34" w:rsidRPr="00310C34">
        <w:t xml:space="preserve"> </w:t>
      </w:r>
      <w:r w:rsidR="00310C34">
        <w:t>c</w:t>
      </w:r>
      <w:r w:rsidR="00310C34" w:rsidRPr="00310C34">
        <w:t>larif</w:t>
      </w:r>
      <w:r w:rsidR="00310C34">
        <w:t>y</w:t>
      </w:r>
      <w:r w:rsidR="00310C34" w:rsidRPr="00310C34">
        <w:t xml:space="preserve"> ambiguous Tx state</w:t>
      </w:r>
      <w:r w:rsidR="00310C34">
        <w:t>,</w:t>
      </w:r>
      <w:r w:rsidR="00310C34" w:rsidRPr="002A6947">
        <w:t xml:space="preserve"> </w:t>
      </w:r>
      <w:r w:rsidRPr="002A6947">
        <w:t xml:space="preserve">RAN2 should introduce an RRC configuration that associates a band to another band which </w:t>
      </w:r>
      <w:r w:rsidR="00FD36DD">
        <w:t>the</w:t>
      </w:r>
      <w:r w:rsidRPr="002A6947">
        <w:t xml:space="preserve"> unused Tx chain is switched to when the switch is from concurrent transmission on two bands to 1 Tx transmission on another band.</w:t>
      </w:r>
    </w:p>
    <w:p w14:paraId="371E54BB" w14:textId="77777777" w:rsidR="007651DF" w:rsidRPr="0083168F" w:rsidRDefault="007651DF" w:rsidP="007E2FC8">
      <w:pPr>
        <w:rPr>
          <w:bCs/>
          <w:sz w:val="22"/>
          <w:szCs w:val="22"/>
          <w:lang w:eastAsia="ja-JP"/>
        </w:rPr>
      </w:pPr>
    </w:p>
    <w:p w14:paraId="312F1724" w14:textId="222A2A8F" w:rsidR="007651DF" w:rsidRPr="00FF1DF3" w:rsidRDefault="007651DF" w:rsidP="00FF1DF3">
      <w:pPr>
        <w:pStyle w:val="2"/>
        <w:numPr>
          <w:ilvl w:val="1"/>
          <w:numId w:val="2"/>
        </w:numPr>
        <w:rPr>
          <w:rFonts w:cs="Arial"/>
          <w:lang w:eastAsia="ja-JP"/>
        </w:rPr>
      </w:pPr>
      <w:r w:rsidRPr="00FF1DF3">
        <w:rPr>
          <w:rFonts w:cs="Arial"/>
          <w:lang w:eastAsia="ja-JP"/>
        </w:rPr>
        <w:t xml:space="preserve">Two-port </w:t>
      </w:r>
      <w:r w:rsidR="004920DB">
        <w:rPr>
          <w:rFonts w:cs="Arial"/>
          <w:lang w:eastAsia="ja-JP"/>
        </w:rPr>
        <w:t xml:space="preserve">UL </w:t>
      </w:r>
      <w:r w:rsidRPr="00FF1DF3">
        <w:rPr>
          <w:rFonts w:cs="Arial"/>
          <w:lang w:eastAsia="ja-JP"/>
        </w:rPr>
        <w:t xml:space="preserve">transmission </w:t>
      </w:r>
      <w:r w:rsidR="00FF1DF3">
        <w:rPr>
          <w:rFonts w:cs="Arial" w:hint="eastAsia"/>
          <w:lang w:eastAsia="ja-JP"/>
        </w:rPr>
        <w:t>(</w:t>
      </w:r>
      <w:r w:rsidRPr="00FF1DF3">
        <w:rPr>
          <w:rFonts w:cs="Arial"/>
          <w:lang w:eastAsia="ja-JP"/>
        </w:rPr>
        <w:t>UE capability</w:t>
      </w:r>
      <w:r w:rsidR="00FF1DF3">
        <w:rPr>
          <w:rFonts w:cs="Arial"/>
          <w:lang w:eastAsia="ja-JP"/>
        </w:rPr>
        <w:t>)</w:t>
      </w:r>
    </w:p>
    <w:p w14:paraId="482A51F6" w14:textId="5979170A" w:rsidR="002A6947" w:rsidRPr="007F06C7" w:rsidRDefault="00785408" w:rsidP="007651DF">
      <w:pPr>
        <w:rPr>
          <w:sz w:val="22"/>
          <w:szCs w:val="22"/>
          <w:lang w:eastAsia="ja-JP"/>
        </w:rPr>
      </w:pPr>
      <w:r w:rsidRPr="007F06C7">
        <w:rPr>
          <w:sz w:val="22"/>
          <w:szCs w:val="22"/>
          <w:lang w:eastAsia="ja-JP"/>
        </w:rPr>
        <w:t>RAN1 made following agreements in October meeting</w:t>
      </w:r>
      <w:r w:rsidR="004920DB">
        <w:rPr>
          <w:sz w:val="22"/>
          <w:szCs w:val="22"/>
          <w:lang w:eastAsia="ja-JP"/>
        </w:rPr>
        <w:t xml:space="preserve"> </w:t>
      </w:r>
      <w:r w:rsidR="00ED2F63">
        <w:rPr>
          <w:sz w:val="22"/>
          <w:szCs w:val="22"/>
          <w:lang w:eastAsia="ja-JP"/>
        </w:rPr>
        <w:t>[9]</w:t>
      </w:r>
      <w:r w:rsidRPr="007F06C7">
        <w:rPr>
          <w:sz w:val="22"/>
          <w:szCs w:val="22"/>
          <w:lang w:eastAsia="ja-JP"/>
        </w:rPr>
        <w:t>.</w:t>
      </w:r>
    </w:p>
    <w:tbl>
      <w:tblPr>
        <w:tblStyle w:val="3"/>
        <w:tblW w:w="0" w:type="auto"/>
        <w:tblLook w:val="04A0" w:firstRow="1" w:lastRow="0" w:firstColumn="1" w:lastColumn="0" w:noHBand="0" w:noVBand="1"/>
      </w:tblPr>
      <w:tblGrid>
        <w:gridCol w:w="9629"/>
      </w:tblGrid>
      <w:tr w:rsidR="004920DB" w:rsidRPr="004920DB" w14:paraId="12F96946" w14:textId="77777777" w:rsidTr="003F1CD8">
        <w:tc>
          <w:tcPr>
            <w:tcW w:w="9629" w:type="dxa"/>
          </w:tcPr>
          <w:p w14:paraId="1D2C1EE3" w14:textId="77777777" w:rsidR="004920DB" w:rsidRPr="004920DB" w:rsidRDefault="004920DB" w:rsidP="004920DB">
            <w:pPr>
              <w:rPr>
                <w:b/>
                <w:highlight w:val="green"/>
                <w:lang w:eastAsia="x-none"/>
              </w:rPr>
            </w:pPr>
            <w:r w:rsidRPr="004920DB">
              <w:rPr>
                <w:b/>
                <w:highlight w:val="green"/>
                <w:lang w:eastAsia="x-none"/>
              </w:rPr>
              <w:t>Agreement</w:t>
            </w:r>
          </w:p>
          <w:p w14:paraId="40A9A5CF" w14:textId="77777777" w:rsidR="004920DB" w:rsidRPr="004920DB" w:rsidRDefault="004920DB" w:rsidP="004920DB">
            <w:pPr>
              <w:jc w:val="both"/>
              <w:rPr>
                <w:bCs/>
                <w:szCs w:val="22"/>
              </w:rPr>
            </w:pPr>
            <w:r w:rsidRPr="004920DB">
              <w:rPr>
                <w:bCs/>
                <w:szCs w:val="22"/>
              </w:rPr>
              <w:t>If Rel-18 UL Tx switching for 3 or 4 bands is supported, UE is allowed to support only some of band(s) for up to 2 ports UL transmission based on UE capability</w:t>
            </w:r>
          </w:p>
          <w:p w14:paraId="474ACAA5" w14:textId="77777777" w:rsidR="004920DB" w:rsidRPr="004920DB" w:rsidRDefault="004920DB" w:rsidP="004920DB">
            <w:pPr>
              <w:numPr>
                <w:ilvl w:val="0"/>
                <w:numId w:val="10"/>
              </w:numPr>
              <w:spacing w:after="0"/>
              <w:jc w:val="both"/>
              <w:rPr>
                <w:bCs/>
              </w:rPr>
            </w:pPr>
            <w:r w:rsidRPr="004920DB">
              <w:rPr>
                <w:rFonts w:hint="eastAsia"/>
                <w:bCs/>
              </w:rPr>
              <w:t>F</w:t>
            </w:r>
            <w:r w:rsidRPr="004920DB">
              <w:rPr>
                <w:bCs/>
              </w:rPr>
              <w:t>urther down-select from the following alternatives</w:t>
            </w:r>
          </w:p>
          <w:p w14:paraId="1B4CEA9E" w14:textId="77777777" w:rsidR="004920DB" w:rsidRPr="004920DB" w:rsidRDefault="004920DB" w:rsidP="004920DB">
            <w:pPr>
              <w:numPr>
                <w:ilvl w:val="1"/>
                <w:numId w:val="10"/>
              </w:numPr>
              <w:spacing w:after="0"/>
              <w:jc w:val="both"/>
              <w:rPr>
                <w:bCs/>
              </w:rPr>
            </w:pPr>
            <w:r w:rsidRPr="004920DB">
              <w:rPr>
                <w:rFonts w:hint="eastAsia"/>
                <w:bCs/>
                <w:szCs w:val="22"/>
              </w:rPr>
              <w:t>A</w:t>
            </w:r>
            <w:r w:rsidRPr="004920DB">
              <w:rPr>
                <w:bCs/>
                <w:szCs w:val="22"/>
              </w:rPr>
              <w:t>lt.1: no restriction for both switched UL and dual UL and for both 3 bands and 4 bands</w:t>
            </w:r>
          </w:p>
          <w:p w14:paraId="70D17E98" w14:textId="77777777" w:rsidR="004920DB" w:rsidRPr="004920DB" w:rsidRDefault="004920DB" w:rsidP="004920DB">
            <w:pPr>
              <w:numPr>
                <w:ilvl w:val="1"/>
                <w:numId w:val="10"/>
              </w:numPr>
              <w:spacing w:after="0"/>
              <w:jc w:val="both"/>
              <w:rPr>
                <w:bCs/>
              </w:rPr>
            </w:pPr>
            <w:r w:rsidRPr="004920DB">
              <w:rPr>
                <w:rFonts w:hint="eastAsia"/>
                <w:bCs/>
                <w:szCs w:val="22"/>
              </w:rPr>
              <w:t>A</w:t>
            </w:r>
            <w:r w:rsidRPr="004920DB">
              <w:rPr>
                <w:bCs/>
                <w:szCs w:val="22"/>
              </w:rPr>
              <w:t>lt.2: at least one band should support up to 2 ports UL transmission for both switched UL and dual UL and for both 3 bands and 4 bands</w:t>
            </w:r>
          </w:p>
          <w:p w14:paraId="2FF28D33" w14:textId="77777777" w:rsidR="004920DB" w:rsidRPr="004920DB" w:rsidRDefault="004920DB" w:rsidP="004920DB">
            <w:pPr>
              <w:numPr>
                <w:ilvl w:val="1"/>
                <w:numId w:val="10"/>
              </w:numPr>
              <w:spacing w:after="0"/>
              <w:jc w:val="both"/>
              <w:rPr>
                <w:bCs/>
              </w:rPr>
            </w:pPr>
            <w:proofErr w:type="spellStart"/>
            <w:r w:rsidRPr="004920DB">
              <w:rPr>
                <w:rFonts w:hint="eastAsia"/>
                <w:bCs/>
                <w:szCs w:val="22"/>
              </w:rPr>
              <w:t>A</w:t>
            </w:r>
            <w:r w:rsidRPr="004920DB">
              <w:rPr>
                <w:bCs/>
                <w:szCs w:val="22"/>
              </w:rPr>
              <w:t>lt.3</w:t>
            </w:r>
            <w:proofErr w:type="spellEnd"/>
            <w:r w:rsidRPr="004920DB">
              <w:rPr>
                <w:bCs/>
                <w:szCs w:val="22"/>
              </w:rPr>
              <w:t>: at least two bands should support up to 2 ports UL transmission for both switched UL and dual UL and for both 3 bands and 4 bands</w:t>
            </w:r>
          </w:p>
          <w:p w14:paraId="071F9A4C" w14:textId="77777777" w:rsidR="004920DB" w:rsidRPr="004920DB" w:rsidRDefault="004920DB" w:rsidP="004920DB">
            <w:pPr>
              <w:numPr>
                <w:ilvl w:val="0"/>
                <w:numId w:val="10"/>
              </w:numPr>
              <w:spacing w:after="0"/>
              <w:jc w:val="both"/>
              <w:rPr>
                <w:bCs/>
              </w:rPr>
            </w:pPr>
            <w:r w:rsidRPr="004920DB">
              <w:rPr>
                <w:bCs/>
              </w:rPr>
              <w:t>Details on the UE capability such as whether existing per-FS UL-MIMO capability can be reused or not are further discussed</w:t>
            </w:r>
          </w:p>
          <w:p w14:paraId="626F14FF" w14:textId="77777777" w:rsidR="004920DB" w:rsidRPr="004920DB" w:rsidRDefault="004920DB" w:rsidP="004920DB">
            <w:pPr>
              <w:numPr>
                <w:ilvl w:val="0"/>
                <w:numId w:val="10"/>
              </w:numPr>
              <w:spacing w:after="0"/>
              <w:jc w:val="both"/>
              <w:rPr>
                <w:bCs/>
              </w:rPr>
            </w:pPr>
            <w:r w:rsidRPr="004920DB">
              <w:rPr>
                <w:bCs/>
              </w:rPr>
              <w:lastRenderedPageBreak/>
              <w:t>Details on the gNB configuration/indication such as whether/how to additionally indicate 2 ports UL transmission mode for a band/cell are further discussed</w:t>
            </w:r>
          </w:p>
          <w:p w14:paraId="5A856E1A" w14:textId="77777777" w:rsidR="004920DB" w:rsidRPr="004920DB" w:rsidRDefault="004920DB" w:rsidP="004920DB">
            <w:pPr>
              <w:numPr>
                <w:ilvl w:val="0"/>
                <w:numId w:val="10"/>
              </w:numPr>
              <w:spacing w:after="0"/>
              <w:jc w:val="both"/>
              <w:rPr>
                <w:bCs/>
              </w:rPr>
            </w:pPr>
            <w:r w:rsidRPr="004920DB">
              <w:rPr>
                <w:bCs/>
              </w:rPr>
              <w:t>Existing MIMO mechanism for MIMO mode indication should be reused</w:t>
            </w:r>
          </w:p>
          <w:p w14:paraId="4BDDB1C3" w14:textId="77777777" w:rsidR="004920DB" w:rsidRPr="004920DB" w:rsidRDefault="004920DB" w:rsidP="004920DB">
            <w:pPr>
              <w:numPr>
                <w:ilvl w:val="0"/>
                <w:numId w:val="10"/>
              </w:numPr>
              <w:spacing w:after="0"/>
              <w:jc w:val="both"/>
              <w:rPr>
                <w:rFonts w:ascii="游ゴシック" w:eastAsia="游ゴシック" w:hAnsi="游ゴシック" w:cs="ＭＳ Ｐゴシック"/>
                <w:sz w:val="22"/>
                <w:szCs w:val="22"/>
                <w:lang w:eastAsia="ja-JP"/>
              </w:rPr>
            </w:pPr>
            <w:r w:rsidRPr="004920DB">
              <w:rPr>
                <w:rFonts w:hint="eastAsia"/>
                <w:bCs/>
              </w:rPr>
              <w:t>N</w:t>
            </w:r>
            <w:r w:rsidRPr="004920DB">
              <w:rPr>
                <w:bCs/>
              </w:rPr>
              <w:t>ote: UE is also allowed to support all bands for up to 2 ports UL transmission, and the design of Rel-18 UL Tx switching for 3 or 4 bands does not impose any restriction</w:t>
            </w:r>
          </w:p>
        </w:tc>
      </w:tr>
    </w:tbl>
    <w:p w14:paraId="7B555ABE" w14:textId="53875BAB" w:rsidR="00785408" w:rsidRDefault="004920DB" w:rsidP="007651DF">
      <w:pPr>
        <w:rPr>
          <w:sz w:val="22"/>
          <w:szCs w:val="22"/>
          <w:lang w:eastAsia="ja-JP"/>
        </w:rPr>
      </w:pPr>
      <w:r>
        <w:rPr>
          <w:rFonts w:hint="eastAsia"/>
          <w:sz w:val="22"/>
          <w:szCs w:val="22"/>
          <w:lang w:eastAsia="ja-JP"/>
        </w:rPr>
        <w:lastRenderedPageBreak/>
        <w:t>T</w:t>
      </w:r>
      <w:r>
        <w:rPr>
          <w:sz w:val="22"/>
          <w:szCs w:val="22"/>
          <w:lang w:eastAsia="ja-JP"/>
        </w:rPr>
        <w:t xml:space="preserve">hen RAN1 made following agreements </w:t>
      </w:r>
      <w:r w:rsidR="00557FC9">
        <w:rPr>
          <w:sz w:val="22"/>
          <w:szCs w:val="22"/>
          <w:lang w:eastAsia="ja-JP"/>
        </w:rPr>
        <w:t>[6]</w:t>
      </w:r>
      <w:r>
        <w:rPr>
          <w:sz w:val="22"/>
          <w:szCs w:val="22"/>
          <w:lang w:eastAsia="ja-JP"/>
        </w:rPr>
        <w:t>.</w:t>
      </w:r>
    </w:p>
    <w:tbl>
      <w:tblPr>
        <w:tblStyle w:val="aa"/>
        <w:tblW w:w="0" w:type="auto"/>
        <w:tblLook w:val="04A0" w:firstRow="1" w:lastRow="0" w:firstColumn="1" w:lastColumn="0" w:noHBand="0" w:noVBand="1"/>
      </w:tblPr>
      <w:tblGrid>
        <w:gridCol w:w="9629"/>
      </w:tblGrid>
      <w:tr w:rsidR="004920DB" w14:paraId="0618E8F9" w14:textId="77777777" w:rsidTr="004920DB">
        <w:tc>
          <w:tcPr>
            <w:tcW w:w="9629" w:type="dxa"/>
          </w:tcPr>
          <w:p w14:paraId="2D8084DF" w14:textId="77777777" w:rsidR="004920DB" w:rsidRPr="004920DB" w:rsidRDefault="004920DB" w:rsidP="004920DB">
            <w:pPr>
              <w:spacing w:after="0"/>
              <w:ind w:left="22"/>
              <w:rPr>
                <w:rFonts w:ascii="Times" w:eastAsia="游ゴシック" w:hAnsi="Times" w:cs="Times"/>
                <w:lang w:eastAsia="ja-JP"/>
              </w:rPr>
            </w:pPr>
            <w:r w:rsidRPr="004920DB">
              <w:rPr>
                <w:rFonts w:ascii="Times" w:eastAsia="游ゴシック" w:hAnsi="Times" w:cs="Times"/>
                <w:highlight w:val="green"/>
                <w:lang w:eastAsia="ja-JP"/>
              </w:rPr>
              <w:t>Agreement:</w:t>
            </w:r>
          </w:p>
          <w:p w14:paraId="36762392" w14:textId="77777777" w:rsidR="004920DB" w:rsidRPr="004920DB" w:rsidRDefault="004920DB" w:rsidP="004920DB">
            <w:pPr>
              <w:spacing w:after="0"/>
              <w:ind w:left="22"/>
              <w:rPr>
                <w:rFonts w:eastAsia="游ゴシック"/>
                <w:lang w:eastAsia="ja-JP"/>
              </w:rPr>
            </w:pPr>
            <w:r w:rsidRPr="004920DB">
              <w:rPr>
                <w:rFonts w:eastAsia="游ゴシック"/>
                <w:lang w:eastAsia="ja-JP"/>
              </w:rPr>
              <w:t>There is no restriction on number of bands supporting up to 2 ports UL transmission for both switched UL and dual UL and for both 3 bands and 4 bands.</w:t>
            </w:r>
          </w:p>
          <w:p w14:paraId="6D3F7998" w14:textId="77777777" w:rsidR="004920DB" w:rsidRPr="006C6129" w:rsidRDefault="004920DB" w:rsidP="004920DB">
            <w:pPr>
              <w:numPr>
                <w:ilvl w:val="0"/>
                <w:numId w:val="11"/>
              </w:numPr>
              <w:spacing w:after="0"/>
              <w:textAlignment w:val="center"/>
              <w:rPr>
                <w:rFonts w:ascii="游ゴシック" w:eastAsia="游ゴシック" w:hAnsi="游ゴシック" w:cs="ＭＳ Ｐゴシック"/>
                <w:sz w:val="22"/>
                <w:szCs w:val="22"/>
                <w:highlight w:val="yellow"/>
                <w:lang w:eastAsia="ja-JP"/>
              </w:rPr>
            </w:pPr>
            <w:r w:rsidRPr="006C6129">
              <w:rPr>
                <w:rFonts w:eastAsia="游ゴシック"/>
                <w:highlight w:val="yellow"/>
                <w:lang w:eastAsia="ja-JP"/>
              </w:rPr>
              <w:t>It is up to UE capability to support 2 ports UL transmission on none/some/all of the 3 or 4 bands</w:t>
            </w:r>
          </w:p>
          <w:p w14:paraId="72496E49" w14:textId="0BDB32AA" w:rsidR="004920DB" w:rsidRDefault="004920DB" w:rsidP="004920DB">
            <w:pPr>
              <w:numPr>
                <w:ilvl w:val="0"/>
                <w:numId w:val="11"/>
              </w:numPr>
              <w:textAlignment w:val="center"/>
              <w:rPr>
                <w:sz w:val="22"/>
                <w:szCs w:val="22"/>
                <w:lang w:eastAsia="ja-JP"/>
              </w:rPr>
            </w:pPr>
            <w:r w:rsidRPr="004920DB">
              <w:rPr>
                <w:rFonts w:eastAsia="游ゴシック"/>
                <w:lang w:eastAsia="ja-JP"/>
              </w:rPr>
              <w:t>Note: UE with only 1 Tx chain is not expected to perform UL Tx switching (no spec impact)</w:t>
            </w:r>
          </w:p>
        </w:tc>
      </w:tr>
    </w:tbl>
    <w:p w14:paraId="1DC17D8C" w14:textId="369B1B08" w:rsidR="004920DB" w:rsidRDefault="004920DB" w:rsidP="007651DF">
      <w:pPr>
        <w:rPr>
          <w:sz w:val="22"/>
          <w:szCs w:val="22"/>
          <w:lang w:eastAsia="ja-JP"/>
        </w:rPr>
      </w:pPr>
      <w:r>
        <w:rPr>
          <w:rFonts w:hint="eastAsia"/>
          <w:sz w:val="22"/>
          <w:szCs w:val="22"/>
          <w:lang w:eastAsia="ja-JP"/>
        </w:rPr>
        <w:t>I</w:t>
      </w:r>
      <w:r>
        <w:rPr>
          <w:sz w:val="22"/>
          <w:szCs w:val="22"/>
          <w:lang w:eastAsia="ja-JP"/>
        </w:rPr>
        <w:t xml:space="preserve">n our understanding on </w:t>
      </w:r>
      <w:r w:rsidR="006C6129" w:rsidRPr="006C6129">
        <w:rPr>
          <w:sz w:val="22"/>
          <w:szCs w:val="22"/>
          <w:highlight w:val="yellow"/>
          <w:lang w:eastAsia="ja-JP"/>
        </w:rPr>
        <w:t>yellow</w:t>
      </w:r>
      <w:r w:rsidR="006C6129">
        <w:rPr>
          <w:sz w:val="22"/>
          <w:szCs w:val="22"/>
          <w:lang w:eastAsia="ja-JP"/>
        </w:rPr>
        <w:t xml:space="preserve"> part</w:t>
      </w:r>
      <w:r>
        <w:rPr>
          <w:sz w:val="22"/>
          <w:szCs w:val="22"/>
          <w:lang w:eastAsia="ja-JP"/>
        </w:rPr>
        <w:t xml:space="preserve">, RAN2 is required to allow UEs to support 2-port transmission on only some of bands out of 3 or 4 bands for UL Tx switching, in terms of UE capabilities. RAN1 also agreed that there is no restriction of the number of bands that support 2-port transmission. We think these requirements can be </w:t>
      </w:r>
      <w:r w:rsidR="006C6129">
        <w:rPr>
          <w:sz w:val="22"/>
          <w:szCs w:val="22"/>
          <w:lang w:eastAsia="ja-JP"/>
        </w:rPr>
        <w:t xml:space="preserve">already </w:t>
      </w:r>
      <w:r>
        <w:rPr>
          <w:sz w:val="22"/>
          <w:szCs w:val="22"/>
          <w:lang w:eastAsia="ja-JP"/>
        </w:rPr>
        <w:t>achieved by reusing per-FS UL-MIMO UE capabilities, thus, we propose to do nothing.</w:t>
      </w:r>
    </w:p>
    <w:p w14:paraId="4919A98F" w14:textId="2F587EB8" w:rsidR="00FD6423" w:rsidRPr="00FD6423" w:rsidRDefault="00FD6423" w:rsidP="00D945E6">
      <w:pPr>
        <w:pStyle w:val="ObservationandProposal"/>
      </w:pPr>
      <w:r w:rsidRPr="00FD6423">
        <w:t xml:space="preserve">Observation </w:t>
      </w:r>
      <w:r w:rsidR="003A420F">
        <w:t>8</w:t>
      </w:r>
      <w:r w:rsidRPr="00FD6423">
        <w:t xml:space="preserve">. </w:t>
      </w:r>
      <w:r w:rsidR="00282F5F">
        <w:t>For UE capability of 2-port UL transmission, l</w:t>
      </w:r>
      <w:r w:rsidRPr="00FD6423">
        <w:t>egacy per-FS UL-MIMO UE capability can reflect the RAN1 agreements that a UE is allo</w:t>
      </w:r>
      <w:r>
        <w:t>w</w:t>
      </w:r>
      <w:r w:rsidRPr="00FD6423">
        <w:t>ed to support 2-port transmission only on some of bands.</w:t>
      </w:r>
    </w:p>
    <w:p w14:paraId="5F707DCD" w14:textId="3F77C379" w:rsidR="004920DB" w:rsidRPr="004920DB" w:rsidRDefault="004920DB" w:rsidP="00D945E6">
      <w:pPr>
        <w:pStyle w:val="ObservationandProposal"/>
      </w:pPr>
      <w:r w:rsidRPr="004920DB">
        <w:rPr>
          <w:rFonts w:hint="eastAsia"/>
        </w:rPr>
        <w:t>P</w:t>
      </w:r>
      <w:r w:rsidRPr="004920DB">
        <w:t xml:space="preserve">roposal </w:t>
      </w:r>
      <w:r w:rsidR="00FD6423">
        <w:t>4</w:t>
      </w:r>
      <w:r w:rsidRPr="004920DB">
        <w:t xml:space="preserve">. </w:t>
      </w:r>
      <w:r w:rsidR="00D945E6">
        <w:tab/>
      </w:r>
      <w:r w:rsidR="00282F5F">
        <w:t xml:space="preserve">For UE capability of 2-port UL transmission, </w:t>
      </w:r>
      <w:r w:rsidRPr="004920DB">
        <w:t>RAN2 reuse the per-FS UL-MIMO UE capability</w:t>
      </w:r>
      <w:r w:rsidR="00282F5F">
        <w:t xml:space="preserve"> (no spec change)</w:t>
      </w:r>
      <w:r w:rsidRPr="004920DB">
        <w:t>.</w:t>
      </w:r>
    </w:p>
    <w:p w14:paraId="44E8F144" w14:textId="77777777" w:rsidR="0083168F" w:rsidRPr="007F06C7" w:rsidRDefault="0083168F" w:rsidP="007E2FC8">
      <w:pPr>
        <w:rPr>
          <w:sz w:val="28"/>
          <w:szCs w:val="28"/>
          <w:lang w:eastAsia="ja-JP"/>
        </w:rPr>
      </w:pPr>
    </w:p>
    <w:p w14:paraId="56E25677" w14:textId="16FAA11D" w:rsidR="007E2FC8" w:rsidRDefault="007E2FC8" w:rsidP="00FF1DF3">
      <w:pPr>
        <w:pStyle w:val="2"/>
        <w:numPr>
          <w:ilvl w:val="0"/>
          <w:numId w:val="2"/>
        </w:numPr>
        <w:rPr>
          <w:lang w:eastAsia="ja-JP"/>
        </w:rPr>
      </w:pPr>
      <w:r>
        <w:rPr>
          <w:rFonts w:hint="eastAsia"/>
          <w:lang w:eastAsia="ja-JP"/>
        </w:rPr>
        <w:t>Summary and proposal</w:t>
      </w:r>
    </w:p>
    <w:p w14:paraId="280386FD" w14:textId="3585836C" w:rsidR="008525AA" w:rsidRPr="008525AA" w:rsidRDefault="008525AA" w:rsidP="008525AA">
      <w:pPr>
        <w:rPr>
          <w:b/>
          <w:bCs/>
          <w:sz w:val="22"/>
          <w:szCs w:val="22"/>
          <w:u w:val="single"/>
          <w:lang w:eastAsia="ja-JP"/>
        </w:rPr>
      </w:pPr>
      <w:r w:rsidRPr="008525AA">
        <w:rPr>
          <w:rFonts w:hint="eastAsia"/>
          <w:b/>
          <w:bCs/>
          <w:sz w:val="22"/>
          <w:szCs w:val="22"/>
          <w:u w:val="single"/>
          <w:lang w:eastAsia="ja-JP"/>
        </w:rPr>
        <w:t>U</w:t>
      </w:r>
      <w:r w:rsidRPr="008525AA">
        <w:rPr>
          <w:b/>
          <w:bCs/>
          <w:sz w:val="22"/>
          <w:szCs w:val="22"/>
          <w:u w:val="single"/>
          <w:lang w:eastAsia="ja-JP"/>
        </w:rPr>
        <w:t>E capability of switching options</w:t>
      </w:r>
    </w:p>
    <w:p w14:paraId="284E3FC0" w14:textId="77777777" w:rsidR="00282F5F" w:rsidRDefault="00282F5F" w:rsidP="00D945E6">
      <w:pPr>
        <w:pStyle w:val="ObservationandProposal"/>
      </w:pPr>
      <w:r w:rsidRPr="007621DD">
        <w:t xml:space="preserve">Observation 1. </w:t>
      </w:r>
      <w:r>
        <w:t xml:space="preserve">For </w:t>
      </w:r>
      <w:r w:rsidRPr="007621DD">
        <w:t>UE capability of switching options</w:t>
      </w:r>
      <w:r>
        <w:t>, Alt.1</w:t>
      </w:r>
      <w:r w:rsidRPr="007621DD">
        <w:t xml:space="preserve"> has simpler structure of signals as well as finer granularity of reporting than Alt.2.</w:t>
      </w:r>
    </w:p>
    <w:p w14:paraId="5CF07F11" w14:textId="78564566" w:rsidR="00282F5F" w:rsidRDefault="00282F5F" w:rsidP="00D945E6">
      <w:pPr>
        <w:pStyle w:val="ObservationandProposal"/>
      </w:pPr>
      <w:r>
        <w:rPr>
          <w:rFonts w:hint="eastAsia"/>
        </w:rPr>
        <w:t>O</w:t>
      </w:r>
      <w:r>
        <w:t xml:space="preserve">bservation 2. For </w:t>
      </w:r>
      <w:r w:rsidRPr="007621DD">
        <w:t>UE capability of switching options</w:t>
      </w:r>
      <w:r>
        <w:t>, Alt.2 can save signalling of UE capability for a band pair's option when it aligns to th</w:t>
      </w:r>
      <w:r w:rsidR="00EB7A4A">
        <w:t>e</w:t>
      </w:r>
      <w:r w:rsidRPr="007621DD">
        <w:t xml:space="preserve"> options supported by band combination that the band pair belongs to.</w:t>
      </w:r>
      <w:r>
        <w:t xml:space="preserve"> Also </w:t>
      </w:r>
      <w:r w:rsidRPr="007621DD">
        <w:t>reporting options per band combination is the same way as Rel-16/17.</w:t>
      </w:r>
    </w:p>
    <w:p w14:paraId="4DD96385" w14:textId="77777777" w:rsidR="00262FF2" w:rsidRPr="007621DD" w:rsidRDefault="00262FF2" w:rsidP="00D945E6">
      <w:pPr>
        <w:pStyle w:val="ObservationandProposal"/>
      </w:pPr>
      <w:r w:rsidRPr="007621DD">
        <w:t xml:space="preserve">Observation </w:t>
      </w:r>
      <w:r>
        <w:t>3</w:t>
      </w:r>
      <w:r w:rsidRPr="007621DD">
        <w:t xml:space="preserve">. </w:t>
      </w:r>
      <w:r>
        <w:t xml:space="preserve">For </w:t>
      </w:r>
      <w:r w:rsidRPr="00C51350">
        <w:t>UE capability of switching options</w:t>
      </w:r>
      <w:r>
        <w:t xml:space="preserve">, </w:t>
      </w:r>
      <w:r w:rsidRPr="007621DD">
        <w:t>RAN1 discussion in past releases decided to introduce "only-dualUL" reporting. Alt.1 aligns to this legacy of granularity.</w:t>
      </w:r>
    </w:p>
    <w:p w14:paraId="28580705" w14:textId="704D3E5E" w:rsidR="00282F5F" w:rsidRDefault="00282F5F" w:rsidP="00D945E6">
      <w:pPr>
        <w:pStyle w:val="ObservationandProposal"/>
      </w:pPr>
      <w:r>
        <w:rPr>
          <w:rFonts w:hint="eastAsia"/>
        </w:rPr>
        <w:t>O</w:t>
      </w:r>
      <w:r>
        <w:t xml:space="preserve">bservation 4. For </w:t>
      </w:r>
      <w:r w:rsidRPr="00C51350">
        <w:t>UE capability of switching options</w:t>
      </w:r>
      <w:r>
        <w:t>, Alt.2 will force RAN2 to clarify in the spec what it mean</w:t>
      </w:r>
      <w:r w:rsidR="00262FF2">
        <w:t>s</w:t>
      </w:r>
      <w:r>
        <w:t xml:space="preserve"> that a band pair does not support concurrent transmission while the band combination it belongs to supports "dualUL".</w:t>
      </w:r>
    </w:p>
    <w:p w14:paraId="541222A2" w14:textId="0A02683A" w:rsidR="00282F5F" w:rsidRDefault="00282F5F" w:rsidP="00D945E6">
      <w:pPr>
        <w:pStyle w:val="ObservationandProposal"/>
      </w:pPr>
      <w:r w:rsidRPr="00F2097C">
        <w:rPr>
          <w:rFonts w:hint="eastAsia"/>
        </w:rPr>
        <w:t>P</w:t>
      </w:r>
      <w:r w:rsidRPr="00F2097C">
        <w:t xml:space="preserve">roposal </w:t>
      </w:r>
      <w:r>
        <w:t>1</w:t>
      </w:r>
      <w:r w:rsidRPr="00F2097C">
        <w:t xml:space="preserve">. </w:t>
      </w:r>
      <w:r w:rsidR="00D945E6">
        <w:tab/>
      </w:r>
      <w:r>
        <w:t xml:space="preserve">For </w:t>
      </w:r>
      <w:r w:rsidRPr="00C51350">
        <w:t>UE capability of switching options</w:t>
      </w:r>
      <w:r>
        <w:t>, i</w:t>
      </w:r>
      <w:r w:rsidRPr="00F2097C">
        <w:t>ntroduce a per-band</w:t>
      </w:r>
      <w:r>
        <w:t>-pair</w:t>
      </w:r>
      <w:r w:rsidRPr="00F2097C">
        <w:t xml:space="preserve"> UE capability to report supported switching options for Rel-18 UL Tx switching.</w:t>
      </w:r>
    </w:p>
    <w:p w14:paraId="22D30337" w14:textId="142F0DEE" w:rsidR="008525AA" w:rsidRDefault="008525AA" w:rsidP="00282F5F">
      <w:pPr>
        <w:rPr>
          <w:b/>
          <w:bCs/>
          <w:sz w:val="22"/>
          <w:szCs w:val="22"/>
          <w:lang w:eastAsia="ja-JP"/>
        </w:rPr>
      </w:pPr>
    </w:p>
    <w:p w14:paraId="6C3618BC" w14:textId="1AF8DA7C" w:rsidR="008525AA" w:rsidRPr="008525AA" w:rsidRDefault="008525AA" w:rsidP="00282F5F">
      <w:pPr>
        <w:rPr>
          <w:b/>
          <w:bCs/>
          <w:sz w:val="22"/>
          <w:szCs w:val="22"/>
          <w:u w:val="single"/>
          <w:lang w:eastAsia="ja-JP"/>
        </w:rPr>
      </w:pPr>
      <w:r w:rsidRPr="008525AA">
        <w:rPr>
          <w:rFonts w:hint="eastAsia"/>
          <w:b/>
          <w:bCs/>
          <w:sz w:val="22"/>
          <w:szCs w:val="22"/>
          <w:u w:val="single"/>
          <w:lang w:eastAsia="ja-JP"/>
        </w:rPr>
        <w:t>R</w:t>
      </w:r>
      <w:r w:rsidRPr="008525AA">
        <w:rPr>
          <w:b/>
          <w:bCs/>
          <w:sz w:val="22"/>
          <w:szCs w:val="22"/>
          <w:u w:val="single"/>
          <w:lang w:eastAsia="ja-JP"/>
        </w:rPr>
        <w:t>RC configuration of switching options</w:t>
      </w:r>
    </w:p>
    <w:p w14:paraId="675C7C57" w14:textId="77777777" w:rsidR="00282F5F" w:rsidRDefault="00282F5F" w:rsidP="00D945E6">
      <w:pPr>
        <w:pStyle w:val="ObservationandProposal"/>
      </w:pPr>
      <w:r w:rsidRPr="00F72FFC">
        <w:rPr>
          <w:rFonts w:hint="eastAsia"/>
        </w:rPr>
        <w:t>O</w:t>
      </w:r>
      <w:r w:rsidRPr="00F72FFC">
        <w:t xml:space="preserve">bservation </w:t>
      </w:r>
      <w:r>
        <w:t>5</w:t>
      </w:r>
      <w:r w:rsidRPr="00F72FFC">
        <w:t xml:space="preserve">. </w:t>
      </w:r>
      <w:r>
        <w:t xml:space="preserve">For </w:t>
      </w:r>
      <w:r w:rsidRPr="00FE4620">
        <w:t xml:space="preserve">RRC configuration of switching options, </w:t>
      </w:r>
      <w:r>
        <w:t xml:space="preserve">Alt.1 does not assume </w:t>
      </w:r>
      <w:r w:rsidRPr="00AF2CDC">
        <w:t>a separate configuration per band pair</w:t>
      </w:r>
      <w:r>
        <w:t xml:space="preserve"> that results in the least spec impact.</w:t>
      </w:r>
    </w:p>
    <w:p w14:paraId="43FDF96C" w14:textId="77777777" w:rsidR="00282F5F" w:rsidRPr="007621DD" w:rsidRDefault="00282F5F" w:rsidP="00D945E6">
      <w:pPr>
        <w:pStyle w:val="ObservationandProposal"/>
      </w:pPr>
      <w:r w:rsidRPr="007621DD">
        <w:t xml:space="preserve">Observation </w:t>
      </w:r>
      <w:r>
        <w:t>6</w:t>
      </w:r>
      <w:r w:rsidRPr="007621DD">
        <w:t xml:space="preserve">. </w:t>
      </w:r>
      <w:r>
        <w:t xml:space="preserve">For </w:t>
      </w:r>
      <w:r w:rsidRPr="00FE4620">
        <w:t>RRC configuration of switching options,</w:t>
      </w:r>
      <w:r>
        <w:t xml:space="preserve"> if Alt.1 cannot be accepted, Alt.2 is a good choice because of simple structure and less signalling overhead.</w:t>
      </w:r>
    </w:p>
    <w:p w14:paraId="015688B8" w14:textId="0947C141" w:rsidR="00282F5F" w:rsidRDefault="00282F5F" w:rsidP="00D945E6">
      <w:pPr>
        <w:pStyle w:val="ObservationandProposal"/>
      </w:pPr>
      <w:r w:rsidRPr="007621DD">
        <w:t xml:space="preserve">Proposal </w:t>
      </w:r>
      <w:r>
        <w:t>2</w:t>
      </w:r>
      <w:r w:rsidRPr="007621DD">
        <w:t xml:space="preserve">. </w:t>
      </w:r>
      <w:r w:rsidR="00D945E6">
        <w:tab/>
      </w:r>
      <w:r w:rsidRPr="007621DD">
        <w:t xml:space="preserve">For RRC configuration of switching options, RAN2 discuss whether Alt.1 (configure {switchedUL, dualUL} for all serving cells (i.e., for the band combination)) can be </w:t>
      </w:r>
      <w:r w:rsidRPr="007621DD">
        <w:lastRenderedPageBreak/>
        <w:t>applied. If not, RAN2 down-select Alt.2 (configure {switchedUL, dualUL} for combination(s) of serving cells (i.e., for each band pair in the band combination)).</w:t>
      </w:r>
    </w:p>
    <w:p w14:paraId="27D948F7" w14:textId="55D0E713" w:rsidR="008525AA" w:rsidRDefault="008525AA" w:rsidP="00282F5F">
      <w:pPr>
        <w:rPr>
          <w:b/>
          <w:bCs/>
          <w:sz w:val="22"/>
          <w:szCs w:val="22"/>
          <w:lang w:eastAsia="ja-JP"/>
        </w:rPr>
      </w:pPr>
    </w:p>
    <w:p w14:paraId="4A3D9859" w14:textId="545E9D66" w:rsidR="008525AA" w:rsidRPr="008525AA" w:rsidRDefault="008525AA" w:rsidP="00282F5F">
      <w:pPr>
        <w:rPr>
          <w:b/>
          <w:bCs/>
          <w:sz w:val="22"/>
          <w:szCs w:val="22"/>
          <w:u w:val="single"/>
          <w:lang w:eastAsia="ja-JP"/>
        </w:rPr>
      </w:pPr>
      <w:r w:rsidRPr="008525AA">
        <w:rPr>
          <w:rFonts w:hint="eastAsia"/>
          <w:b/>
          <w:bCs/>
          <w:sz w:val="22"/>
          <w:szCs w:val="22"/>
          <w:u w:val="single"/>
          <w:lang w:eastAsia="ja-JP"/>
        </w:rPr>
        <w:t>R</w:t>
      </w:r>
      <w:r w:rsidRPr="008525AA">
        <w:rPr>
          <w:b/>
          <w:bCs/>
          <w:sz w:val="22"/>
          <w:szCs w:val="22"/>
          <w:u w:val="single"/>
          <w:lang w:eastAsia="ja-JP"/>
        </w:rPr>
        <w:t>RC configuration to clarify ambiguous Tx state</w:t>
      </w:r>
    </w:p>
    <w:p w14:paraId="115A1262" w14:textId="77777777" w:rsidR="00282F5F" w:rsidRPr="00FD6423" w:rsidRDefault="00282F5F" w:rsidP="00D945E6">
      <w:pPr>
        <w:pStyle w:val="ObservationandProposal"/>
      </w:pPr>
      <w:r w:rsidRPr="00FD6423">
        <w:rPr>
          <w:rFonts w:hint="eastAsia"/>
        </w:rPr>
        <w:t>O</w:t>
      </w:r>
      <w:r w:rsidRPr="00FD6423">
        <w:t xml:space="preserve">bservation </w:t>
      </w:r>
      <w:r>
        <w:t>7</w:t>
      </w:r>
      <w:r w:rsidRPr="00FD6423">
        <w:t xml:space="preserve">. </w:t>
      </w:r>
      <w:r>
        <w:t>For RRC configuration to</w:t>
      </w:r>
      <w:r w:rsidRPr="00310C34">
        <w:t xml:space="preserve"> </w:t>
      </w:r>
      <w:r>
        <w:t>c</w:t>
      </w:r>
      <w:r w:rsidRPr="00310C34">
        <w:t>larif</w:t>
      </w:r>
      <w:r>
        <w:t>y</w:t>
      </w:r>
      <w:r w:rsidRPr="00310C34">
        <w:t xml:space="preserve"> ambiguous Tx state</w:t>
      </w:r>
      <w:r>
        <w:t xml:space="preserve">, </w:t>
      </w:r>
      <w:r w:rsidRPr="00FD6423">
        <w:t>RAN1 requires RAN2 to introduce an RRC configuration that associates a band to another band.</w:t>
      </w:r>
    </w:p>
    <w:p w14:paraId="477FE390" w14:textId="030071DE" w:rsidR="00282F5F" w:rsidRDefault="00282F5F" w:rsidP="00D945E6">
      <w:pPr>
        <w:pStyle w:val="ObservationandProposal"/>
      </w:pPr>
      <w:r w:rsidRPr="002A6947">
        <w:rPr>
          <w:rFonts w:hint="eastAsia"/>
        </w:rPr>
        <w:t>P</w:t>
      </w:r>
      <w:r w:rsidRPr="002A6947">
        <w:t xml:space="preserve">roposal </w:t>
      </w:r>
      <w:r>
        <w:t>3</w:t>
      </w:r>
      <w:r w:rsidRPr="002A6947">
        <w:t xml:space="preserve">. </w:t>
      </w:r>
      <w:r w:rsidR="00D945E6">
        <w:tab/>
      </w:r>
      <w:r>
        <w:t>For RRC configuration to</w:t>
      </w:r>
      <w:r w:rsidRPr="00310C34">
        <w:t xml:space="preserve"> </w:t>
      </w:r>
      <w:r>
        <w:t>c</w:t>
      </w:r>
      <w:r w:rsidRPr="00310C34">
        <w:t>larif</w:t>
      </w:r>
      <w:r>
        <w:t>y</w:t>
      </w:r>
      <w:r w:rsidRPr="00310C34">
        <w:t xml:space="preserve"> ambiguous Tx state</w:t>
      </w:r>
      <w:r>
        <w:t>,</w:t>
      </w:r>
      <w:r w:rsidRPr="002A6947">
        <w:t xml:space="preserve"> RAN2 should introduce an RRC configuration that associates a band to another band which an unused Tx chain is switched to when the switch is from concurrent transmission on two bands to 1 Tx transmission on another band.</w:t>
      </w:r>
    </w:p>
    <w:p w14:paraId="5F9C9FB8" w14:textId="16A847D0" w:rsidR="008525AA" w:rsidRDefault="008525AA" w:rsidP="00282F5F">
      <w:pPr>
        <w:rPr>
          <w:b/>
          <w:sz w:val="22"/>
          <w:szCs w:val="22"/>
          <w:lang w:eastAsia="ja-JP"/>
        </w:rPr>
      </w:pPr>
    </w:p>
    <w:p w14:paraId="50D7B49A" w14:textId="2EC17011" w:rsidR="008525AA" w:rsidRPr="008525AA" w:rsidRDefault="008525AA" w:rsidP="00282F5F">
      <w:pPr>
        <w:rPr>
          <w:b/>
          <w:sz w:val="22"/>
          <w:szCs w:val="22"/>
          <w:u w:val="single"/>
          <w:lang w:eastAsia="ja-JP"/>
        </w:rPr>
      </w:pPr>
      <w:r w:rsidRPr="008525AA">
        <w:rPr>
          <w:rFonts w:hint="eastAsia"/>
          <w:b/>
          <w:sz w:val="22"/>
          <w:szCs w:val="22"/>
          <w:u w:val="single"/>
          <w:lang w:eastAsia="ja-JP"/>
        </w:rPr>
        <w:t>U</w:t>
      </w:r>
      <w:r w:rsidRPr="008525AA">
        <w:rPr>
          <w:b/>
          <w:sz w:val="22"/>
          <w:szCs w:val="22"/>
          <w:u w:val="single"/>
          <w:lang w:eastAsia="ja-JP"/>
        </w:rPr>
        <w:t>E capability of 2</w:t>
      </w:r>
      <w:r w:rsidR="009F562E">
        <w:rPr>
          <w:b/>
          <w:sz w:val="22"/>
          <w:szCs w:val="22"/>
          <w:u w:val="single"/>
          <w:lang w:eastAsia="ja-JP"/>
        </w:rPr>
        <w:t>-</w:t>
      </w:r>
      <w:r w:rsidRPr="008525AA">
        <w:rPr>
          <w:b/>
          <w:sz w:val="22"/>
          <w:szCs w:val="22"/>
          <w:u w:val="single"/>
          <w:lang w:eastAsia="ja-JP"/>
        </w:rPr>
        <w:t>port UL transmission</w:t>
      </w:r>
    </w:p>
    <w:p w14:paraId="6184B33D" w14:textId="77777777" w:rsidR="00282F5F" w:rsidRPr="00FD6423" w:rsidRDefault="00282F5F" w:rsidP="00D945E6">
      <w:pPr>
        <w:pStyle w:val="ObservationandProposal"/>
      </w:pPr>
      <w:r w:rsidRPr="00FD6423">
        <w:t xml:space="preserve">Observation </w:t>
      </w:r>
      <w:r>
        <w:t>8</w:t>
      </w:r>
      <w:r w:rsidRPr="00FD6423">
        <w:t xml:space="preserve">. </w:t>
      </w:r>
      <w:r>
        <w:t>For UE capability of 2-port UL transmission, l</w:t>
      </w:r>
      <w:r w:rsidRPr="00FD6423">
        <w:t>egacy per-FS UL-MIMO UE capability can reflect the RAN1 agreements that a UE is allo</w:t>
      </w:r>
      <w:r>
        <w:t>w</w:t>
      </w:r>
      <w:r w:rsidRPr="00FD6423">
        <w:t>ed to support 2-port transmission only on some of bands.</w:t>
      </w:r>
    </w:p>
    <w:p w14:paraId="3ADD103D" w14:textId="0EB72AE8" w:rsidR="00282F5F" w:rsidRPr="004920DB" w:rsidRDefault="00282F5F" w:rsidP="00D945E6">
      <w:pPr>
        <w:pStyle w:val="ObservationandProposal"/>
      </w:pPr>
      <w:r w:rsidRPr="004920DB">
        <w:rPr>
          <w:rFonts w:hint="eastAsia"/>
        </w:rPr>
        <w:t>P</w:t>
      </w:r>
      <w:r w:rsidRPr="004920DB">
        <w:t xml:space="preserve">roposal </w:t>
      </w:r>
      <w:r>
        <w:t>4</w:t>
      </w:r>
      <w:r w:rsidRPr="004920DB">
        <w:t xml:space="preserve">. </w:t>
      </w:r>
      <w:r w:rsidR="00D945E6">
        <w:tab/>
      </w:r>
      <w:r>
        <w:t xml:space="preserve">For UE capability of 2-port UL transmission, </w:t>
      </w:r>
      <w:r w:rsidRPr="004920DB">
        <w:t>RAN2 reuse the per-FS UL-MIMO UE capability</w:t>
      </w:r>
      <w:r>
        <w:t xml:space="preserve"> (no spec change)</w:t>
      </w:r>
      <w:r w:rsidRPr="004920DB">
        <w:t>.</w:t>
      </w:r>
    </w:p>
    <w:p w14:paraId="1FE680BA" w14:textId="77777777" w:rsidR="004341AC" w:rsidRPr="00262F8E" w:rsidRDefault="004341AC" w:rsidP="007E2FC8">
      <w:pPr>
        <w:rPr>
          <w:sz w:val="22"/>
          <w:szCs w:val="22"/>
          <w:lang w:eastAsia="ja-JP"/>
        </w:rPr>
      </w:pPr>
    </w:p>
    <w:p w14:paraId="19CDB79A" w14:textId="77777777" w:rsidR="007E2FC8" w:rsidRPr="00863065" w:rsidRDefault="007E2FC8" w:rsidP="00FF1DF3">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5CD63E9A" w14:textId="18AAA877" w:rsidR="00D92C0D" w:rsidRDefault="00D92C0D" w:rsidP="00D92C0D">
      <w:pPr>
        <w:rPr>
          <w:sz w:val="22"/>
          <w:szCs w:val="22"/>
          <w:lang w:eastAsia="ja-JP"/>
        </w:rPr>
      </w:pPr>
      <w:r>
        <w:rPr>
          <w:rFonts w:hint="eastAsia"/>
          <w:sz w:val="22"/>
          <w:szCs w:val="22"/>
          <w:lang w:eastAsia="ja-JP"/>
        </w:rPr>
        <w:t>[</w:t>
      </w:r>
      <w:r>
        <w:rPr>
          <w:sz w:val="22"/>
          <w:szCs w:val="22"/>
          <w:lang w:eastAsia="ja-JP"/>
        </w:rPr>
        <w:t xml:space="preserve">1] </w:t>
      </w:r>
      <w:r w:rsidRPr="00D327C4">
        <w:rPr>
          <w:sz w:val="22"/>
          <w:szCs w:val="22"/>
          <w:lang w:eastAsia="ja-JP"/>
        </w:rPr>
        <w:t>R2-2208327</w:t>
      </w:r>
      <w:r>
        <w:rPr>
          <w:sz w:val="22"/>
          <w:szCs w:val="22"/>
          <w:lang w:eastAsia="ja-JP"/>
        </w:rPr>
        <w:t>, “</w:t>
      </w:r>
      <w:r w:rsidRPr="00D327C4">
        <w:rPr>
          <w:sz w:val="22"/>
          <w:szCs w:val="22"/>
          <w:lang w:eastAsia="ja-JP"/>
        </w:rPr>
        <w:t>Work plan for Multi-carrier enhancements</w:t>
      </w:r>
      <w:r>
        <w:rPr>
          <w:sz w:val="22"/>
          <w:szCs w:val="22"/>
          <w:lang w:eastAsia="ja-JP"/>
        </w:rPr>
        <w:t>,” NTT DOCOMO, INC., RAN2#119-e.</w:t>
      </w:r>
    </w:p>
    <w:p w14:paraId="660DAA1B" w14:textId="35605BA3" w:rsidR="00AE4248" w:rsidRDefault="00557FC9" w:rsidP="00D92C0D">
      <w:pPr>
        <w:rPr>
          <w:sz w:val="22"/>
          <w:szCs w:val="22"/>
          <w:lang w:eastAsia="ja-JP"/>
        </w:rPr>
      </w:pPr>
      <w:r>
        <w:rPr>
          <w:rFonts w:hint="eastAsia"/>
          <w:sz w:val="22"/>
          <w:szCs w:val="22"/>
          <w:lang w:eastAsia="ja-JP"/>
        </w:rPr>
        <w:t>[2]</w:t>
      </w:r>
      <w:r w:rsidR="00AE4248">
        <w:rPr>
          <w:sz w:val="22"/>
          <w:szCs w:val="22"/>
          <w:lang w:eastAsia="ja-JP"/>
        </w:rPr>
        <w:t xml:space="preserve"> "Draft Chair Notes," RAN2#12</w:t>
      </w:r>
      <w:r w:rsidR="00670612">
        <w:rPr>
          <w:sz w:val="22"/>
          <w:szCs w:val="22"/>
          <w:lang w:eastAsia="ja-JP"/>
        </w:rPr>
        <w:t>0</w:t>
      </w:r>
      <w:r w:rsidR="00AE4248">
        <w:rPr>
          <w:sz w:val="22"/>
          <w:szCs w:val="22"/>
          <w:lang w:eastAsia="ja-JP"/>
        </w:rPr>
        <w:t>.</w:t>
      </w:r>
    </w:p>
    <w:p w14:paraId="0E89F059" w14:textId="13F08B50" w:rsidR="00D92C0D" w:rsidRDefault="00557FC9" w:rsidP="007E2FC8">
      <w:pPr>
        <w:rPr>
          <w:sz w:val="22"/>
          <w:szCs w:val="22"/>
          <w:lang w:eastAsia="ja-JP"/>
        </w:rPr>
      </w:pPr>
      <w:r>
        <w:rPr>
          <w:rFonts w:hint="eastAsia"/>
          <w:sz w:val="22"/>
          <w:szCs w:val="22"/>
          <w:lang w:eastAsia="ja-JP"/>
        </w:rPr>
        <w:t>[3]</w:t>
      </w:r>
      <w:r w:rsidR="007651DF">
        <w:rPr>
          <w:sz w:val="22"/>
          <w:szCs w:val="22"/>
          <w:lang w:eastAsia="ja-JP"/>
        </w:rPr>
        <w:t xml:space="preserve"> R2-23</w:t>
      </w:r>
      <w:r w:rsidR="00B85E14">
        <w:rPr>
          <w:sz w:val="22"/>
          <w:szCs w:val="22"/>
          <w:lang w:eastAsia="ja-JP"/>
        </w:rPr>
        <w:t>01760</w:t>
      </w:r>
      <w:r w:rsidR="007651DF">
        <w:rPr>
          <w:sz w:val="22"/>
          <w:szCs w:val="22"/>
          <w:lang w:eastAsia="ja-JP"/>
        </w:rPr>
        <w:t>, "</w:t>
      </w:r>
      <w:r w:rsidR="00725EBC" w:rsidRPr="00725EBC">
        <w:t xml:space="preserve"> </w:t>
      </w:r>
      <w:r w:rsidR="00725EBC" w:rsidRPr="00725EBC">
        <w:rPr>
          <w:sz w:val="22"/>
          <w:szCs w:val="22"/>
          <w:lang w:eastAsia="ja-JP"/>
        </w:rPr>
        <w:t>Potential RAN2 Issues on Rel-18 UL Tx switching</w:t>
      </w:r>
      <w:r w:rsidR="007651DF">
        <w:rPr>
          <w:sz w:val="22"/>
          <w:szCs w:val="22"/>
          <w:lang w:eastAsia="ja-JP"/>
        </w:rPr>
        <w:t xml:space="preserve">," NTT DOCOMO, INC., </w:t>
      </w:r>
      <w:proofErr w:type="spellStart"/>
      <w:r w:rsidR="007651DF">
        <w:rPr>
          <w:sz w:val="22"/>
          <w:szCs w:val="22"/>
          <w:lang w:eastAsia="ja-JP"/>
        </w:rPr>
        <w:t>RAN2#121</w:t>
      </w:r>
      <w:proofErr w:type="spellEnd"/>
      <w:r w:rsidR="007651DF">
        <w:rPr>
          <w:sz w:val="22"/>
          <w:szCs w:val="22"/>
          <w:lang w:eastAsia="ja-JP"/>
        </w:rPr>
        <w:t>.</w:t>
      </w:r>
    </w:p>
    <w:p w14:paraId="212D78EE" w14:textId="06835259" w:rsidR="007651DF" w:rsidRDefault="00557FC9" w:rsidP="007E2FC8">
      <w:pPr>
        <w:rPr>
          <w:sz w:val="22"/>
          <w:szCs w:val="22"/>
          <w:lang w:eastAsia="ja-JP"/>
        </w:rPr>
      </w:pPr>
      <w:r>
        <w:rPr>
          <w:rFonts w:hint="eastAsia"/>
          <w:sz w:val="22"/>
          <w:szCs w:val="22"/>
          <w:lang w:eastAsia="ja-JP"/>
        </w:rPr>
        <w:t>[4]</w:t>
      </w:r>
      <w:r w:rsidR="00F2097C">
        <w:rPr>
          <w:sz w:val="22"/>
          <w:szCs w:val="22"/>
          <w:lang w:eastAsia="ja-JP"/>
        </w:rPr>
        <w:t xml:space="preserve"> </w:t>
      </w:r>
      <w:proofErr w:type="spellStart"/>
      <w:r w:rsidR="00F2097C" w:rsidRPr="00F4211F">
        <w:rPr>
          <w:sz w:val="22"/>
          <w:szCs w:val="22"/>
          <w:lang w:eastAsia="ja-JP"/>
        </w:rPr>
        <w:t>R1</w:t>
      </w:r>
      <w:proofErr w:type="spellEnd"/>
      <w:r w:rsidR="00F2097C" w:rsidRPr="00F4211F">
        <w:rPr>
          <w:sz w:val="22"/>
          <w:szCs w:val="22"/>
          <w:lang w:eastAsia="ja-JP"/>
        </w:rPr>
        <w:t>-2210724</w:t>
      </w:r>
      <w:r w:rsidR="00F2097C">
        <w:rPr>
          <w:sz w:val="22"/>
          <w:szCs w:val="22"/>
          <w:lang w:eastAsia="ja-JP"/>
        </w:rPr>
        <w:t>, “</w:t>
      </w:r>
      <w:r w:rsidR="00F2097C" w:rsidRPr="00F4211F">
        <w:rPr>
          <w:sz w:val="22"/>
          <w:szCs w:val="22"/>
          <w:lang w:eastAsia="ja-JP"/>
        </w:rPr>
        <w:t>LS on UL Tx switching across 3 or 4 bands in Rel-18</w:t>
      </w:r>
      <w:r w:rsidR="00F2097C">
        <w:rPr>
          <w:sz w:val="22"/>
          <w:szCs w:val="22"/>
          <w:lang w:eastAsia="ja-JP"/>
        </w:rPr>
        <w:t>,” RAN1#110bis-e.</w:t>
      </w:r>
    </w:p>
    <w:p w14:paraId="24E94B5A" w14:textId="53697AE9" w:rsidR="00D92C0D" w:rsidRDefault="00557FC9" w:rsidP="007E2FC8">
      <w:pPr>
        <w:rPr>
          <w:sz w:val="22"/>
          <w:szCs w:val="22"/>
          <w:lang w:eastAsia="ja-JP"/>
        </w:rPr>
      </w:pPr>
      <w:r>
        <w:rPr>
          <w:rFonts w:hint="eastAsia"/>
          <w:sz w:val="22"/>
          <w:szCs w:val="22"/>
          <w:lang w:eastAsia="ja-JP"/>
        </w:rPr>
        <w:t>[5]</w:t>
      </w:r>
      <w:r w:rsidR="00AA4535">
        <w:rPr>
          <w:sz w:val="22"/>
          <w:szCs w:val="22"/>
          <w:lang w:eastAsia="ja-JP"/>
        </w:rPr>
        <w:t xml:space="preserve"> “</w:t>
      </w:r>
      <w:r w:rsidR="00AA4535" w:rsidRPr="006E2496">
        <w:rPr>
          <w:sz w:val="22"/>
          <w:szCs w:val="22"/>
          <w:lang w:eastAsia="ja-JP"/>
        </w:rPr>
        <w:t>RAN1 Chair’s Notes</w:t>
      </w:r>
      <w:r w:rsidR="00AA4535">
        <w:rPr>
          <w:sz w:val="22"/>
          <w:szCs w:val="22"/>
          <w:lang w:eastAsia="ja-JP"/>
        </w:rPr>
        <w:t xml:space="preserve">,” </w:t>
      </w:r>
      <w:proofErr w:type="spellStart"/>
      <w:r w:rsidR="00AA4535">
        <w:rPr>
          <w:sz w:val="22"/>
          <w:szCs w:val="22"/>
          <w:lang w:eastAsia="ja-JP"/>
        </w:rPr>
        <w:t>RAN1#111e</w:t>
      </w:r>
      <w:proofErr w:type="spellEnd"/>
      <w:r w:rsidR="00AA4535">
        <w:rPr>
          <w:sz w:val="22"/>
          <w:szCs w:val="22"/>
          <w:lang w:eastAsia="ja-JP"/>
        </w:rPr>
        <w:t>.</w:t>
      </w:r>
    </w:p>
    <w:p w14:paraId="7439476A" w14:textId="5AB220E2" w:rsidR="004341AC" w:rsidRPr="004341AC" w:rsidRDefault="004341AC" w:rsidP="004341AC">
      <w:pPr>
        <w:rPr>
          <w:sz w:val="22"/>
          <w:szCs w:val="22"/>
          <w:lang w:eastAsia="ja-JP"/>
        </w:rPr>
      </w:pPr>
      <w:r w:rsidRPr="004341AC">
        <w:rPr>
          <w:sz w:val="22"/>
          <w:szCs w:val="22"/>
          <w:lang w:eastAsia="ja-JP"/>
        </w:rPr>
        <w:t>[</w:t>
      </w:r>
      <w:r w:rsidR="002801C6">
        <w:rPr>
          <w:sz w:val="22"/>
          <w:szCs w:val="22"/>
          <w:lang w:eastAsia="ja-JP"/>
        </w:rPr>
        <w:t>6</w:t>
      </w:r>
      <w:r w:rsidRPr="004341AC">
        <w:rPr>
          <w:sz w:val="22"/>
          <w:szCs w:val="22"/>
          <w:lang w:eastAsia="ja-JP"/>
        </w:rPr>
        <w:t xml:space="preserve">] "Final Report of </w:t>
      </w:r>
      <w:proofErr w:type="spellStart"/>
      <w:r w:rsidRPr="004341AC">
        <w:rPr>
          <w:sz w:val="22"/>
          <w:szCs w:val="22"/>
          <w:lang w:eastAsia="ja-JP"/>
        </w:rPr>
        <w:t>3GPP</w:t>
      </w:r>
      <w:proofErr w:type="spellEnd"/>
      <w:r w:rsidRPr="004341AC">
        <w:rPr>
          <w:sz w:val="22"/>
          <w:szCs w:val="22"/>
          <w:lang w:eastAsia="ja-JP"/>
        </w:rPr>
        <w:t xml:space="preserve"> TSG RAN </w:t>
      </w:r>
      <w:proofErr w:type="spellStart"/>
      <w:r w:rsidRPr="004341AC">
        <w:rPr>
          <w:sz w:val="22"/>
          <w:szCs w:val="22"/>
          <w:lang w:eastAsia="ja-JP"/>
        </w:rPr>
        <w:t>WG1</w:t>
      </w:r>
      <w:proofErr w:type="spellEnd"/>
      <w:r w:rsidRPr="004341AC">
        <w:rPr>
          <w:sz w:val="22"/>
          <w:szCs w:val="22"/>
          <w:lang w:eastAsia="ja-JP"/>
        </w:rPr>
        <w:t xml:space="preserve"> #</w:t>
      </w:r>
      <w:proofErr w:type="spellStart"/>
      <w:r w:rsidRPr="004341AC">
        <w:rPr>
          <w:sz w:val="22"/>
          <w:szCs w:val="22"/>
          <w:lang w:eastAsia="ja-JP"/>
        </w:rPr>
        <w:t>100bis</w:t>
      </w:r>
      <w:proofErr w:type="spellEnd"/>
      <w:r w:rsidRPr="004341AC">
        <w:rPr>
          <w:sz w:val="22"/>
          <w:szCs w:val="22"/>
          <w:lang w:eastAsia="ja-JP"/>
        </w:rPr>
        <w:t>-e", MCC.</w:t>
      </w:r>
    </w:p>
    <w:p w14:paraId="5475AF82" w14:textId="0AC30259" w:rsidR="004341AC" w:rsidRDefault="004341AC" w:rsidP="004341AC">
      <w:pPr>
        <w:rPr>
          <w:sz w:val="22"/>
          <w:szCs w:val="22"/>
          <w:lang w:eastAsia="ja-JP"/>
        </w:rPr>
      </w:pPr>
      <w:r w:rsidRPr="004341AC">
        <w:rPr>
          <w:sz w:val="22"/>
          <w:szCs w:val="22"/>
          <w:lang w:eastAsia="ja-JP"/>
        </w:rPr>
        <w:t>[</w:t>
      </w:r>
      <w:r w:rsidR="002801C6">
        <w:rPr>
          <w:sz w:val="22"/>
          <w:szCs w:val="22"/>
          <w:lang w:eastAsia="ja-JP"/>
        </w:rPr>
        <w:t>7</w:t>
      </w:r>
      <w:r w:rsidRPr="004341AC">
        <w:rPr>
          <w:sz w:val="22"/>
          <w:szCs w:val="22"/>
          <w:lang w:eastAsia="ja-JP"/>
        </w:rPr>
        <w:t xml:space="preserve">] "Final Report of </w:t>
      </w:r>
      <w:proofErr w:type="spellStart"/>
      <w:r w:rsidRPr="004341AC">
        <w:rPr>
          <w:sz w:val="22"/>
          <w:szCs w:val="22"/>
          <w:lang w:eastAsia="ja-JP"/>
        </w:rPr>
        <w:t>3GPP</w:t>
      </w:r>
      <w:proofErr w:type="spellEnd"/>
      <w:r w:rsidRPr="004341AC">
        <w:rPr>
          <w:sz w:val="22"/>
          <w:szCs w:val="22"/>
          <w:lang w:eastAsia="ja-JP"/>
        </w:rPr>
        <w:t xml:space="preserve"> TSG RAN </w:t>
      </w:r>
      <w:proofErr w:type="spellStart"/>
      <w:r w:rsidRPr="004341AC">
        <w:rPr>
          <w:sz w:val="22"/>
          <w:szCs w:val="22"/>
          <w:lang w:eastAsia="ja-JP"/>
        </w:rPr>
        <w:t>WG1</w:t>
      </w:r>
      <w:proofErr w:type="spellEnd"/>
      <w:r w:rsidRPr="004341AC">
        <w:rPr>
          <w:sz w:val="22"/>
          <w:szCs w:val="22"/>
          <w:lang w:eastAsia="ja-JP"/>
        </w:rPr>
        <w:t xml:space="preserve"> #101-e", MCC.</w:t>
      </w:r>
    </w:p>
    <w:p w14:paraId="763DD4E3" w14:textId="5C413352" w:rsidR="00ED2F63" w:rsidRDefault="00ED2F63" w:rsidP="004341AC">
      <w:pPr>
        <w:rPr>
          <w:sz w:val="22"/>
          <w:szCs w:val="22"/>
          <w:lang w:eastAsia="ja-JP"/>
        </w:rPr>
      </w:pPr>
      <w:r>
        <w:rPr>
          <w:rFonts w:hint="eastAsia"/>
          <w:sz w:val="22"/>
          <w:szCs w:val="22"/>
          <w:lang w:eastAsia="ja-JP"/>
        </w:rPr>
        <w:t>[8]</w:t>
      </w:r>
      <w:r>
        <w:rPr>
          <w:sz w:val="22"/>
          <w:szCs w:val="22"/>
          <w:lang w:eastAsia="ja-JP"/>
        </w:rPr>
        <w:t xml:space="preserve"> </w:t>
      </w:r>
      <w:r w:rsidRPr="00ED2F63">
        <w:rPr>
          <w:sz w:val="22"/>
          <w:szCs w:val="22"/>
          <w:lang w:eastAsia="ja-JP"/>
        </w:rPr>
        <w:t>R2-2212500, " Discussion on Rel-18 UL Tx switching based on LS from RAN1 and RAN4," NTT DOCOMO, INC., RAN2#120.</w:t>
      </w:r>
    </w:p>
    <w:p w14:paraId="6F475E7D" w14:textId="60A4AB9A" w:rsidR="004920DB" w:rsidRPr="004920DB" w:rsidRDefault="00ED2F63" w:rsidP="004920DB">
      <w:pPr>
        <w:rPr>
          <w:sz w:val="22"/>
          <w:szCs w:val="22"/>
          <w:lang w:eastAsia="ja-JP"/>
        </w:rPr>
      </w:pPr>
      <w:r>
        <w:rPr>
          <w:rFonts w:hint="eastAsia"/>
          <w:sz w:val="22"/>
          <w:szCs w:val="22"/>
          <w:lang w:eastAsia="ja-JP"/>
        </w:rPr>
        <w:t>[9]</w:t>
      </w:r>
      <w:r w:rsidR="004920DB">
        <w:rPr>
          <w:sz w:val="22"/>
          <w:szCs w:val="22"/>
          <w:lang w:eastAsia="ja-JP"/>
        </w:rPr>
        <w:t xml:space="preserve"> </w:t>
      </w:r>
      <w:r w:rsidR="004920DB" w:rsidRPr="004920DB">
        <w:rPr>
          <w:sz w:val="22"/>
          <w:szCs w:val="22"/>
          <w:lang w:eastAsia="ja-JP"/>
        </w:rPr>
        <w:t>“RAN1 Chair’s Notes,” RAN1#110bis-e.</w:t>
      </w:r>
    </w:p>
    <w:p w14:paraId="71FB5545" w14:textId="77777777" w:rsidR="008E5A66" w:rsidRPr="00262F8E" w:rsidRDefault="008E5A66">
      <w:pPr>
        <w:rPr>
          <w:sz w:val="22"/>
          <w:szCs w:val="22"/>
        </w:rPr>
      </w:pPr>
    </w:p>
    <w:sectPr w:rsidR="008E5A66" w:rsidRPr="00262F8E">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6509A" w14:textId="77777777" w:rsidR="00862AE5" w:rsidRDefault="00862AE5" w:rsidP="007E2FC8">
      <w:pPr>
        <w:spacing w:after="0"/>
      </w:pPr>
      <w:r>
        <w:separator/>
      </w:r>
    </w:p>
  </w:endnote>
  <w:endnote w:type="continuationSeparator" w:id="0">
    <w:p w14:paraId="618EFEEF" w14:textId="77777777" w:rsidR="00862AE5" w:rsidRDefault="00862AE5"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4961" w14:textId="77777777" w:rsidR="00862AE5" w:rsidRDefault="00862AE5" w:rsidP="007E2FC8">
      <w:pPr>
        <w:spacing w:after="0"/>
      </w:pPr>
      <w:r>
        <w:separator/>
      </w:r>
    </w:p>
  </w:footnote>
  <w:footnote w:type="continuationSeparator" w:id="0">
    <w:p w14:paraId="29807C7D" w14:textId="77777777" w:rsidR="00862AE5" w:rsidRDefault="00862AE5"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CA6"/>
    <w:multiLevelType w:val="multilevel"/>
    <w:tmpl w:val="A2BA4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187939"/>
    <w:multiLevelType w:val="multilevel"/>
    <w:tmpl w:val="B12EC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9C7541"/>
    <w:multiLevelType w:val="multilevel"/>
    <w:tmpl w:val="326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6717B4"/>
    <w:multiLevelType w:val="multilevel"/>
    <w:tmpl w:val="04487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F27A1B"/>
    <w:multiLevelType w:val="multilevel"/>
    <w:tmpl w:val="3C8293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7B1654"/>
    <w:multiLevelType w:val="hybridMultilevel"/>
    <w:tmpl w:val="9AB6D9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7F051B"/>
    <w:multiLevelType w:val="multilevel"/>
    <w:tmpl w:val="023AA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392954"/>
    <w:multiLevelType w:val="multilevel"/>
    <w:tmpl w:val="56625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417603"/>
    <w:multiLevelType w:val="multilevel"/>
    <w:tmpl w:val="2B4A1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6310C5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380860880">
    <w:abstractNumId w:val="14"/>
  </w:num>
  <w:num w:numId="2" w16cid:durableId="642320301">
    <w:abstractNumId w:val="12"/>
  </w:num>
  <w:num w:numId="3" w16cid:durableId="1645086259">
    <w:abstractNumId w:val="13"/>
  </w:num>
  <w:num w:numId="4" w16cid:durableId="1439833340">
    <w:abstractNumId w:val="6"/>
  </w:num>
  <w:num w:numId="5" w16cid:durableId="1460563171">
    <w:abstractNumId w:val="15"/>
  </w:num>
  <w:num w:numId="6" w16cid:durableId="1731883488">
    <w:abstractNumId w:val="4"/>
  </w:num>
  <w:num w:numId="7" w16cid:durableId="985820419">
    <w:abstractNumId w:val="2"/>
  </w:num>
  <w:num w:numId="8" w16cid:durableId="797338697">
    <w:abstractNumId w:val="0"/>
  </w:num>
  <w:num w:numId="9" w16cid:durableId="795023373">
    <w:abstractNumId w:val="10"/>
  </w:num>
  <w:num w:numId="10" w16cid:durableId="247615424">
    <w:abstractNumId w:val="8"/>
  </w:num>
  <w:num w:numId="11" w16cid:durableId="1370108711">
    <w:abstractNumId w:val="3"/>
  </w:num>
  <w:num w:numId="12" w16cid:durableId="1827550445">
    <w:abstractNumId w:val="16"/>
  </w:num>
  <w:num w:numId="13" w16cid:durableId="332074451">
    <w:abstractNumId w:val="1"/>
  </w:num>
  <w:num w:numId="14" w16cid:durableId="1020088521">
    <w:abstractNumId w:val="11"/>
  </w:num>
  <w:num w:numId="15" w16cid:durableId="2102332383">
    <w:abstractNumId w:val="5"/>
  </w:num>
  <w:num w:numId="16" w16cid:durableId="823476533">
    <w:abstractNumId w:val="9"/>
  </w:num>
  <w:num w:numId="17" w16cid:durableId="1410038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79D"/>
    <w:rsid w:val="00060191"/>
    <w:rsid w:val="000A4612"/>
    <w:rsid w:val="000F6AAE"/>
    <w:rsid w:val="00117543"/>
    <w:rsid w:val="00170A14"/>
    <w:rsid w:val="001D5325"/>
    <w:rsid w:val="002013FB"/>
    <w:rsid w:val="00262F8E"/>
    <w:rsid w:val="00262FF2"/>
    <w:rsid w:val="002801C6"/>
    <w:rsid w:val="00282F5F"/>
    <w:rsid w:val="002A6947"/>
    <w:rsid w:val="002B30C5"/>
    <w:rsid w:val="002B674A"/>
    <w:rsid w:val="002C2DD4"/>
    <w:rsid w:val="002D0EDA"/>
    <w:rsid w:val="002F0A47"/>
    <w:rsid w:val="00310C34"/>
    <w:rsid w:val="003A420F"/>
    <w:rsid w:val="003A4654"/>
    <w:rsid w:val="003D2195"/>
    <w:rsid w:val="003D383C"/>
    <w:rsid w:val="004341AC"/>
    <w:rsid w:val="00444179"/>
    <w:rsid w:val="00472907"/>
    <w:rsid w:val="004920DB"/>
    <w:rsid w:val="004D1B48"/>
    <w:rsid w:val="004E6B03"/>
    <w:rsid w:val="004F621D"/>
    <w:rsid w:val="004F6390"/>
    <w:rsid w:val="00537958"/>
    <w:rsid w:val="00557FC9"/>
    <w:rsid w:val="00573901"/>
    <w:rsid w:val="005C1262"/>
    <w:rsid w:val="005F1D52"/>
    <w:rsid w:val="005F1EB4"/>
    <w:rsid w:val="005F73C8"/>
    <w:rsid w:val="006131A1"/>
    <w:rsid w:val="00630DA0"/>
    <w:rsid w:val="00655128"/>
    <w:rsid w:val="00670612"/>
    <w:rsid w:val="006C6129"/>
    <w:rsid w:val="00725EBC"/>
    <w:rsid w:val="00743928"/>
    <w:rsid w:val="00753F03"/>
    <w:rsid w:val="007621DD"/>
    <w:rsid w:val="007651DF"/>
    <w:rsid w:val="00785408"/>
    <w:rsid w:val="007E2FC8"/>
    <w:rsid w:val="007E684A"/>
    <w:rsid w:val="007F06C7"/>
    <w:rsid w:val="0083168F"/>
    <w:rsid w:val="008525AA"/>
    <w:rsid w:val="00861A98"/>
    <w:rsid w:val="00862AE5"/>
    <w:rsid w:val="00877BDB"/>
    <w:rsid w:val="008807D1"/>
    <w:rsid w:val="00896DC7"/>
    <w:rsid w:val="008C0409"/>
    <w:rsid w:val="008C2D47"/>
    <w:rsid w:val="008D710A"/>
    <w:rsid w:val="008E5A66"/>
    <w:rsid w:val="0092515C"/>
    <w:rsid w:val="009470E5"/>
    <w:rsid w:val="00976509"/>
    <w:rsid w:val="009A4342"/>
    <w:rsid w:val="009E1BC2"/>
    <w:rsid w:val="009F562E"/>
    <w:rsid w:val="00A17B45"/>
    <w:rsid w:val="00AA4535"/>
    <w:rsid w:val="00AE4248"/>
    <w:rsid w:val="00AF2CDC"/>
    <w:rsid w:val="00B12250"/>
    <w:rsid w:val="00B46FF3"/>
    <w:rsid w:val="00B60B38"/>
    <w:rsid w:val="00B71AE9"/>
    <w:rsid w:val="00B85E14"/>
    <w:rsid w:val="00B90780"/>
    <w:rsid w:val="00C25500"/>
    <w:rsid w:val="00C95394"/>
    <w:rsid w:val="00C97CFC"/>
    <w:rsid w:val="00CC72BC"/>
    <w:rsid w:val="00CF1A66"/>
    <w:rsid w:val="00CF7375"/>
    <w:rsid w:val="00D210B8"/>
    <w:rsid w:val="00D45FAA"/>
    <w:rsid w:val="00D6430C"/>
    <w:rsid w:val="00D92C0D"/>
    <w:rsid w:val="00D94041"/>
    <w:rsid w:val="00D945E6"/>
    <w:rsid w:val="00D96279"/>
    <w:rsid w:val="00DB76B3"/>
    <w:rsid w:val="00DC5DE7"/>
    <w:rsid w:val="00DD6910"/>
    <w:rsid w:val="00DE2955"/>
    <w:rsid w:val="00E376AC"/>
    <w:rsid w:val="00E67DB3"/>
    <w:rsid w:val="00EB7A4A"/>
    <w:rsid w:val="00ED2F63"/>
    <w:rsid w:val="00F2097C"/>
    <w:rsid w:val="00F239F1"/>
    <w:rsid w:val="00F3091E"/>
    <w:rsid w:val="00F72FFC"/>
    <w:rsid w:val="00F83B8F"/>
    <w:rsid w:val="00FD36DD"/>
    <w:rsid w:val="00FD6423"/>
    <w:rsid w:val="00FF1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30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c"/>
    <w:uiPriority w:val="34"/>
    <w:qFormat/>
    <w:rsid w:val="00D92C0D"/>
    <w:pPr>
      <w:ind w:leftChars="400" w:left="840"/>
    </w:p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6131A1"/>
    <w:rPr>
      <w:rFonts w:ascii="Times New Roman" w:eastAsia="ＭＳ 明朝" w:hAnsi="Times New Roman" w:cs="Times New Roman"/>
      <w:kern w:val="0"/>
      <w:sz w:val="20"/>
      <w:szCs w:val="20"/>
      <w:lang w:val="en-GB" w:eastAsia="en-US"/>
    </w:rPr>
  </w:style>
  <w:style w:type="table" w:customStyle="1" w:styleId="11">
    <w:name w:val="表 (格子)1"/>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A434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3">
    <w:name w:val="表 (格子)3"/>
    <w:basedOn w:val="a1"/>
    <w:next w:val="aa"/>
    <w:uiPriority w:val="39"/>
    <w:rsid w:val="004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4F621D"/>
    <w:rPr>
      <w:sz w:val="18"/>
      <w:szCs w:val="18"/>
    </w:rPr>
  </w:style>
  <w:style w:type="paragraph" w:styleId="ae">
    <w:name w:val="annotation text"/>
    <w:basedOn w:val="a"/>
    <w:link w:val="af"/>
    <w:uiPriority w:val="99"/>
    <w:semiHidden/>
    <w:unhideWhenUsed/>
    <w:rsid w:val="004F621D"/>
  </w:style>
  <w:style w:type="character" w:customStyle="1" w:styleId="af">
    <w:name w:val="コメント文字列 (文字)"/>
    <w:basedOn w:val="a0"/>
    <w:link w:val="ae"/>
    <w:uiPriority w:val="99"/>
    <w:semiHidden/>
    <w:rsid w:val="004F621D"/>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4F621D"/>
    <w:rPr>
      <w:b/>
      <w:bCs/>
    </w:rPr>
  </w:style>
  <w:style w:type="character" w:customStyle="1" w:styleId="af1">
    <w:name w:val="コメント内容 (文字)"/>
    <w:basedOn w:val="af"/>
    <w:link w:val="af0"/>
    <w:uiPriority w:val="99"/>
    <w:semiHidden/>
    <w:rsid w:val="004F621D"/>
    <w:rPr>
      <w:rFonts w:ascii="Times New Roman" w:eastAsia="ＭＳ 明朝" w:hAnsi="Times New Roman" w:cs="Times New Roman"/>
      <w:b/>
      <w:bCs/>
      <w:kern w:val="0"/>
      <w:sz w:val="20"/>
      <w:szCs w:val="20"/>
      <w:lang w:val="en-GB" w:eastAsia="en-US"/>
    </w:rPr>
  </w:style>
  <w:style w:type="paragraph" w:styleId="af2">
    <w:name w:val="Revision"/>
    <w:hidden/>
    <w:uiPriority w:val="99"/>
    <w:semiHidden/>
    <w:rsid w:val="00D6430C"/>
    <w:rPr>
      <w:rFonts w:ascii="Times New Roman" w:eastAsia="ＭＳ 明朝" w:hAnsi="Times New Roman" w:cs="Times New Roman"/>
      <w:kern w:val="0"/>
      <w:sz w:val="20"/>
      <w:szCs w:val="20"/>
      <w:lang w:val="en-GB" w:eastAsia="en-US"/>
    </w:rPr>
  </w:style>
  <w:style w:type="paragraph" w:customStyle="1" w:styleId="ProsCons">
    <w:name w:val="ProsCons"/>
    <w:basedOn w:val="a"/>
    <w:link w:val="ProsCons0"/>
    <w:qFormat/>
    <w:rsid w:val="00D945E6"/>
    <w:pPr>
      <w:ind w:left="1356" w:hangingChars="614" w:hanging="1356"/>
    </w:pPr>
    <w:rPr>
      <w:sz w:val="22"/>
      <w:szCs w:val="22"/>
      <w:lang w:eastAsia="ja-JP"/>
    </w:rPr>
  </w:style>
  <w:style w:type="paragraph" w:customStyle="1" w:styleId="ObservationandProposal">
    <w:name w:val="Observation and Proposal"/>
    <w:basedOn w:val="a"/>
    <w:link w:val="ObservationandProposal0"/>
    <w:qFormat/>
    <w:rsid w:val="00D945E6"/>
    <w:pPr>
      <w:ind w:left="1440" w:hangingChars="652" w:hanging="1440"/>
    </w:pPr>
    <w:rPr>
      <w:b/>
      <w:bCs/>
      <w:sz w:val="22"/>
      <w:szCs w:val="22"/>
      <w:lang w:eastAsia="ja-JP"/>
    </w:rPr>
  </w:style>
  <w:style w:type="character" w:customStyle="1" w:styleId="ProsCons0">
    <w:name w:val="ProsCons (文字)"/>
    <w:basedOn w:val="a0"/>
    <w:link w:val="ProsCons"/>
    <w:rsid w:val="00D945E6"/>
    <w:rPr>
      <w:rFonts w:ascii="Times New Roman" w:eastAsia="ＭＳ 明朝" w:hAnsi="Times New Roman" w:cs="Times New Roman"/>
      <w:kern w:val="0"/>
      <w:sz w:val="22"/>
      <w:lang w:val="en-GB"/>
    </w:rPr>
  </w:style>
  <w:style w:type="paragraph" w:customStyle="1" w:styleId="Proposal">
    <w:name w:val="Proposal"/>
    <w:basedOn w:val="a"/>
    <w:link w:val="Proposal0"/>
    <w:rsid w:val="00D945E6"/>
    <w:pPr>
      <w:ind w:left="1104" w:hangingChars="500" w:hanging="1104"/>
    </w:pPr>
    <w:rPr>
      <w:b/>
      <w:bCs/>
      <w:sz w:val="22"/>
      <w:szCs w:val="22"/>
      <w:lang w:eastAsia="ja-JP"/>
    </w:rPr>
  </w:style>
  <w:style w:type="character" w:customStyle="1" w:styleId="ObservationandProposal0">
    <w:name w:val="Observation and Proposal (文字)"/>
    <w:basedOn w:val="a0"/>
    <w:link w:val="ObservationandProposal"/>
    <w:rsid w:val="00D945E6"/>
    <w:rPr>
      <w:rFonts w:ascii="Times New Roman" w:eastAsia="ＭＳ 明朝" w:hAnsi="Times New Roman" w:cs="Times New Roman"/>
      <w:b/>
      <w:bCs/>
      <w:kern w:val="0"/>
      <w:sz w:val="22"/>
      <w:lang w:val="en-GB"/>
    </w:rPr>
  </w:style>
  <w:style w:type="character" w:customStyle="1" w:styleId="Proposal0">
    <w:name w:val="Proposal (文字)"/>
    <w:basedOn w:val="a0"/>
    <w:link w:val="Proposal"/>
    <w:rsid w:val="00D945E6"/>
    <w:rPr>
      <w:rFonts w:ascii="Times New Roman" w:eastAsia="ＭＳ 明朝" w:hAnsi="Times New Roman" w:cs="Times New Roman"/>
      <w:b/>
      <w:bCs/>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889992">
      <w:bodyDiv w:val="1"/>
      <w:marLeft w:val="0"/>
      <w:marRight w:val="0"/>
      <w:marTop w:val="0"/>
      <w:marBottom w:val="0"/>
      <w:divBdr>
        <w:top w:val="none" w:sz="0" w:space="0" w:color="auto"/>
        <w:left w:val="none" w:sz="0" w:space="0" w:color="auto"/>
        <w:bottom w:val="none" w:sz="0" w:space="0" w:color="auto"/>
        <w:right w:val="none" w:sz="0" w:space="0" w:color="auto"/>
      </w:divBdr>
    </w:div>
    <w:div w:id="718939004">
      <w:bodyDiv w:val="1"/>
      <w:marLeft w:val="0"/>
      <w:marRight w:val="0"/>
      <w:marTop w:val="0"/>
      <w:marBottom w:val="0"/>
      <w:divBdr>
        <w:top w:val="none" w:sz="0" w:space="0" w:color="auto"/>
        <w:left w:val="none" w:sz="0" w:space="0" w:color="auto"/>
        <w:bottom w:val="none" w:sz="0" w:space="0" w:color="auto"/>
        <w:right w:val="none" w:sz="0" w:space="0" w:color="auto"/>
      </w:divBdr>
      <w:divsChild>
        <w:div w:id="578254057">
          <w:marLeft w:val="0"/>
          <w:marRight w:val="0"/>
          <w:marTop w:val="0"/>
          <w:marBottom w:val="0"/>
          <w:divBdr>
            <w:top w:val="none" w:sz="0" w:space="0" w:color="auto"/>
            <w:left w:val="none" w:sz="0" w:space="0" w:color="auto"/>
            <w:bottom w:val="none" w:sz="0" w:space="0" w:color="auto"/>
            <w:right w:val="none" w:sz="0" w:space="0" w:color="auto"/>
          </w:divBdr>
        </w:div>
        <w:div w:id="1251696167">
          <w:marLeft w:val="0"/>
          <w:marRight w:val="0"/>
          <w:marTop w:val="0"/>
          <w:marBottom w:val="0"/>
          <w:divBdr>
            <w:top w:val="none" w:sz="0" w:space="0" w:color="auto"/>
            <w:left w:val="none" w:sz="0" w:space="0" w:color="auto"/>
            <w:bottom w:val="none" w:sz="0" w:space="0" w:color="auto"/>
            <w:right w:val="none" w:sz="0" w:space="0" w:color="auto"/>
          </w:divBdr>
        </w:div>
      </w:divsChild>
    </w:div>
    <w:div w:id="1518494848">
      <w:bodyDiv w:val="1"/>
      <w:marLeft w:val="0"/>
      <w:marRight w:val="0"/>
      <w:marTop w:val="0"/>
      <w:marBottom w:val="0"/>
      <w:divBdr>
        <w:top w:val="none" w:sz="0" w:space="0" w:color="auto"/>
        <w:left w:val="none" w:sz="0" w:space="0" w:color="auto"/>
        <w:bottom w:val="none" w:sz="0" w:space="0" w:color="auto"/>
        <w:right w:val="none" w:sz="0" w:space="0" w:color="auto"/>
      </w:divBdr>
    </w:div>
    <w:div w:id="1554847716">
      <w:bodyDiv w:val="1"/>
      <w:marLeft w:val="0"/>
      <w:marRight w:val="0"/>
      <w:marTop w:val="0"/>
      <w:marBottom w:val="0"/>
      <w:divBdr>
        <w:top w:val="none" w:sz="0" w:space="0" w:color="auto"/>
        <w:left w:val="none" w:sz="0" w:space="0" w:color="auto"/>
        <w:bottom w:val="none" w:sz="0" w:space="0" w:color="auto"/>
        <w:right w:val="none" w:sz="0" w:space="0" w:color="auto"/>
      </w:divBdr>
    </w:div>
    <w:div w:id="17177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163</Lines>
  <LinksUpToDate>false</LinksUpToDate>
  <Paragraphs>45</Paragraphs>
  <ScaleCrop>false</ScaleCrop>
  <CharactersWithSpaces>22972</CharactersWithSpaces>
  <SharedDoc>false</SharedDoc>
  <HyperlinksChanged>false</HyperlinksChanged>
  <AppVersion>16.0000</AppVersion>
  <Characters>19582</Characters>
  <Pages>9</Pages>
  <DocSecurity>0</DocSecurity>
  <Words>3435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Riki Okawa</dc:creator>
  <dcterms:modified xsi:type="dcterms:W3CDTF">2023-02-17T05:22:00Z</dcterms:modified>
  <dc:description/>
  <cp:keywords/>
  <dc:subject/>
  <dc:title/>
  <cp:lastModifiedBy>DOCOMO (Riki)</cp:lastModifiedBy>
  <dcterms:created xsi:type="dcterms:W3CDTF">2023-02-13T11:08:00Z</dcterms:created>
  <cp:revision>39</cp:revision>
</cp:coreProperties>
</file>

<file path=docProps/custom.xml><?xml version="1.0" encoding="utf-8"?>
<Properties xmlns="http://schemas.openxmlformats.org/officeDocument/2006/custom-properties" xmlns:vt="http://schemas.openxmlformats.org/officeDocument/2006/docPropsVTypes"/>
</file>